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Projektblatt</w:t>
      </w:r>
    </w:p>
    <w:p>
      <w:r>
        <w:rPr>
          <w:color w:val="716E67"/>
          <w:sz w:val="20"/>
        </w:rPr>
        <w:t>Grundstück, Gemeinde, Zufahrt, Budget und Termine</w:t>
      </w:r>
    </w:p>
    <w:p>
      <w:r>
        <w:t>Vor jeder Bestellung auszufüllen, auch vor dem Anhänger. Solange eine Zeile leer bleibt, ist das Projekt nicht startbereit.</w:t>
      </w:r>
    </w:p>
    <w:p>
      <w:pPr>
        <w:spacing w:before="280" w:after="120"/>
      </w:pPr>
      <w:r>
        <w:rPr>
          <w:b/>
          <w:color w:val="1A3C2A"/>
          <w:sz w:val="23"/>
        </w:rPr>
        <w:t>Angaben zum Projekt</w:t>
      </w:r>
    </w:p>
    <w:p>
      <w:pPr>
        <w:spacing w:after="40"/>
      </w:pPr>
      <w:r>
        <w:rPr>
          <w:color w:val="716E67"/>
          <w:sz w:val="17"/>
        </w:rPr>
        <w:t>Name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Datum des Ausfüllens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Vorgesehene Gemeinde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Kanton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Anzahl Bewohner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Nutzung: Erstwohnsitz, Zweitwohnsitz, Büro, anderes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Angestrebte Länge und Breite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Dokument 1 — Parzelle</w:t>
      </w:r>
    </w:p>
    <w:p>
      <w:pPr>
        <w:spacing w:after="40"/>
      </w:pPr>
      <w:r>
        <w:rPr>
          <w:color w:val="716E67"/>
          <w:sz w:val="17"/>
        </w:rPr>
        <w:t>Parzellennummer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Eigentümer des Grundstücks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Zone: Bauzone, Landwirtschaftszone, Übergangszone, andere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Auf dem kantonalen Geoportal geprüft am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Im ÖREB-Kataster geprüft am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Geforderter Grenzabstand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Waldabstand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Grundwasserschutzzone: ja / nein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Anschlüsse in weniger als 30 m: Wasser, Strom, Abwasser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Festgestellte Dienstbarkeiten, Baulinien oder Beschränkungen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Dokument 2 — Gespräch mit der Gemeinde</w:t>
      </w:r>
    </w:p>
    <w:p>
      <w:pPr>
        <w:spacing w:after="40"/>
      </w:pPr>
      <w:r>
        <w:rPr>
          <w:color w:val="716E67"/>
          <w:sz w:val="17"/>
        </w:rPr>
        <w:t>Kontaktierte Stelle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Gesprächspartner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Weg: Telefon, E-Mail, Schalter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Ist ein dauerhaft aufgestelltes Wohnhaus auf Anhänger auf dieser Parzelle denkbar?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Welches Verfahren: ordentliche Bewilligung, vereinfachtes Verfahren, anderes?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Welche Unterlagen verlangen Sie bei der Eingabe?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Welche Grenzabstände, und wie wird die Höhe gemessen?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Ist eine öffentliche Auflage nötig? Wie lange?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Abwasser: Anschlusspflicht oder andere Lösung?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— Welche Frist zwischen Eingabe und Entscheid ist derzeit üblich?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Dokument 3 — Zufahrt</w:t>
      </w:r>
    </w:p>
    <w:p>
      <w:r>
        <w:rPr>
          <w:i/>
          <w:color w:val="716E67"/>
          <w:sz w:val="16"/>
        </w:rPr>
        <w:t>Auf dem ganzen Weg ab der letzten Kantonsstrasse mit dem Massband aufzunehmen.</w:t>
      </w:r>
    </w:p>
    <w:p>
      <w:pPr>
        <w:spacing w:after="40"/>
      </w:pPr>
      <w:r>
        <w:rPr>
          <w:color w:val="716E67"/>
          <w:sz w:val="17"/>
        </w:rPr>
        <w:t>Engste Breite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Wo sich diese Engstelle befindet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Tiefste lichte Höhe (cm)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Radius der engsten Kurve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Maximale Steigung (%)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Untergrund: Asphalt, Kies, Wiese, Erde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Abstellplatz: Länge und Breite (m)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Das Zugfahrzeug kommt wieder weg: ja / nein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Entscheid zur Konzeption</w:t>
      </w:r>
    </w:p>
    <w:p>
      <w:pPr>
        <w:spacing w:after="120"/>
      </w:pPr>
      <w:r>
        <w:rPr>
          <w:sz w:val="24"/>
        </w:rPr>
        <w:t xml:space="preserve">☐  </w:t>
      </w:r>
      <w:r>
        <w:t>Strassentauglich: 250 cm fertige Breite angestrebt (gesetzlich höchstens 255 cm), höchstens 400 cm Gesamthöhe</w:t>
      </w:r>
    </w:p>
    <w:p>
      <w:pPr>
        <w:spacing w:after="120"/>
      </w:pPr>
      <w:r>
        <w:rPr>
          <w:sz w:val="24"/>
        </w:rPr>
        <w:t xml:space="preserve">☐  </w:t>
      </w:r>
      <w:r>
        <w:t>Einmal transportierbar: grössere Breite, jedes Mal Spezialtransport</w:t>
      </w:r>
    </w:p>
    <w:p>
      <w:pPr>
        <w:spacing w:before="280" w:after="120"/>
      </w:pPr>
      <w:r>
        <w:rPr>
          <w:b/>
          <w:color w:val="1A3C2A"/>
          <w:sz w:val="23"/>
        </w:rPr>
        <w:t>Skizze der Zufahrt: Tor, Kurven, Hindernisse, Abstellplatz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5216"/>
        </w:trPr>
        <w:tc>
          <w:tcPr>
            <w:tcW w:type="dxa" w:w="9638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Dokument 4 — Budget nach Positionen</w:t>
      </w:r>
    </w:p>
    <w:p>
      <w:r>
        <w:rPr>
          <w:i/>
          <w:color w:val="716E67"/>
          <w:sz w:val="16"/>
        </w:rPr>
        <w:t>Richtwerte für ein Haus von rund sieben Metern, Material zu Publikumspreisen in der Schweiz, inklusive MWST. Ihre Zeit ist nicht eingerechnet.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Position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Untere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Obere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Meine Schätzung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Effektiv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Homologierter Anhänger, oder Fundamente und Plattform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5 500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9 000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Boden: Struktur, Dämmung, Unterseite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1 800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Wand- und Dachkonstruktion, Aussteifung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4 500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Bedachung und Spenglerarbeiten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1 800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Unterspannbahn, Hinterlüftung, Fassade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1 800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3 200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und Eingangstür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6 000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Dämmung von Wand und Dach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1 300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2 800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Dampfbremse, Klebebänder, Manschetten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Elektro: Material und bewilligtes Unternehmen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4 500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Sanitär: Material und bewilligter Installateur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Heizung: Wärmepumpe oder Ofen mit Kamin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6 500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Kompakte Komfortlüftung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1 200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Innenausbau: Trennwände, Böden, Bekleidungen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4 500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Küche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5 000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Bad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1 200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Werkzeug, Verbrauchsmaterial, Miete, Entsorgung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1 200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2 500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b/>
                <w:sz w:val="16"/>
              </w:rPr>
              <w:t>Total, in Franken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31 000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64 000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b/>
                <w:sz w:val="16"/>
              </w:rPr>
              <w:t>Reserve von mindestens 10 %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i/>
          <w:color w:val="716E67"/>
          <w:sz w:val="16"/>
        </w:rPr>
        <w:t>Weder Bewilligungsgebühren noch Netzanschluss sind eingerechnet: sie hängen ganz von der Gemeinde ab.</w:t>
      </w:r>
    </w:p>
    <w:p>
      <w:pPr>
        <w:spacing w:before="280" w:after="120"/>
      </w:pPr>
      <w:r>
        <w:rPr>
          <w:b/>
          <w:color w:val="1A3C2A"/>
          <w:sz w:val="23"/>
        </w:rPr>
        <w:t>Notizen zum Budget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Dokument 5 — Terminplan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Schritt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Übliche Dauer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Beginn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Ende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Prüfung des Grundstücks und Gespräch mit der Gemeinde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2 bis 6 Wochen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Pläne und Zusammenstellung des Dossiers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3 bis 8 Wochen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Bewilligungsverfahren inklusive Auflage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6 bis 16 Wochen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Bestellung von Anhänger und Fenstern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4 bis 12 Wochen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Rohbau: Boden, Konstruktion, Dach, Fassade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6 bis 12 Wochen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Innenausbau und Finish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8 bis 20 Wochen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Anschlüsse, Kontrollen, Einzug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  <w:t>2 bis 6 Wochen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Früh zu reservierende Unternehmen</w:t>
      </w:r>
    </w:p>
    <w:p>
      <w:pPr>
        <w:spacing w:after="40"/>
      </w:pPr>
      <w:r>
        <w:rPr>
          <w:color w:val="716E67"/>
          <w:sz w:val="17"/>
        </w:rPr>
        <w:t>Bewilligtes Elektrounternehmen (NIV), und Datum der Reservation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Bewilligter Sanitärinstallateur (SVGW), und Datum der Reservation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VKF-zugelassener Ofen: Lieferant und amtlicher Kaminfeger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GO- / STOP-Kontrolle</w:t>
      </w:r>
    </w:p>
    <w:p>
      <w:pPr>
        <w:spacing w:after="120"/>
      </w:pPr>
      <w:r>
        <w:rPr>
          <w:sz w:val="24"/>
        </w:rPr>
        <w:t xml:space="preserve">☐  </w:t>
      </w:r>
      <w:r>
        <w:t>Das Grundstück ist identifiziert und seine Zuordnung auf Geoportal und ÖREB-Kataster geprüft.</w:t>
      </w:r>
    </w:p>
    <w:p>
      <w:pPr>
        <w:spacing w:after="120"/>
      </w:pPr>
      <w:r>
        <w:rPr>
          <w:sz w:val="24"/>
        </w:rPr>
        <w:t xml:space="preserve">☐  </w:t>
      </w:r>
      <w:r>
        <w:t>Die Gemeinde wurde angefragt, und ihre Antwort ist mit Name und Datum notiert.</w:t>
      </w:r>
    </w:p>
    <w:p>
      <w:pPr>
        <w:spacing w:after="120"/>
      </w:pPr>
      <w:r>
        <w:rPr>
          <w:sz w:val="24"/>
        </w:rPr>
        <w:t xml:space="preserve">☐  </w:t>
      </w:r>
      <w:r>
        <w:t>Verfahren und verlangte Unterlagen sind bekannt.</w:t>
      </w:r>
    </w:p>
    <w:p>
      <w:pPr>
        <w:spacing w:after="120"/>
      </w:pPr>
      <w:r>
        <w:rPr>
          <w:sz w:val="24"/>
        </w:rPr>
        <w:t xml:space="preserve">☐  </w:t>
      </w:r>
      <w:r>
        <w:t>Die Zufahrt ist gemessen: Breite, Höhe, Kurve, Steigung, Abstellplatz.</w:t>
      </w:r>
    </w:p>
    <w:p>
      <w:pPr>
        <w:spacing w:after="120"/>
      </w:pPr>
      <w:r>
        <w:rPr>
          <w:sz w:val="24"/>
        </w:rPr>
        <w:t xml:space="preserve">☐  </w:t>
      </w:r>
      <w:r>
        <w:t>Die Wahl zwischen strassentauglich und transportierbar ist getroffen.</w:t>
      </w:r>
    </w:p>
    <w:p>
      <w:pPr>
        <w:spacing w:after="120"/>
      </w:pPr>
      <w:r>
        <w:rPr>
          <w:sz w:val="24"/>
        </w:rPr>
        <w:t xml:space="preserve">☐  </w:t>
      </w:r>
      <w:r>
        <w:t>Das Budget ist nach Positionen verteilt, mit mindestens zehn Prozent Reserve.</w:t>
      </w:r>
    </w:p>
    <w:p>
      <w:pPr>
        <w:spacing w:after="120"/>
      </w:pPr>
      <w:r>
        <w:rPr>
          <w:sz w:val="24"/>
        </w:rPr>
        <w:t xml:space="preserve">☐  </w:t>
      </w:r>
      <w:r>
        <w:t>Die Heizungsart ist entschieden und mit den kantonalen Vorgaben vereinbar.</w:t>
      </w:r>
    </w:p>
    <w:p>
      <w:pPr>
        <w:spacing w:after="120"/>
      </w:pPr>
      <w:r>
        <w:rPr>
          <w:sz w:val="24"/>
        </w:rPr>
        <w:t xml:space="preserve">☐  </w:t>
      </w:r>
      <w:r>
        <w:t>Elektrounternehmen und Sanitärinstallateur sind bekannt.</w:t>
      </w:r>
    </w:p>
    <w:p>
      <w:r>
        <w:rPr>
          <w:b/>
          <w:color w:val="1A3C2A"/>
        </w:rPr>
        <w:t>Acht Häkchen: Sie dürfen bestellen. Ein einziges fehlendes Häkchen: klären Sie zuerst das.</w:t>
      </w:r>
    </w:p>
    <w:p>
      <w:pPr>
        <w:spacing w:before="280" w:after="120"/>
      </w:pPr>
      <w:r>
        <w:rPr>
          <w:b/>
          <w:color w:val="1A3C2A"/>
          <w:sz w:val="23"/>
        </w:rPr>
        <w:t>Entscheide und offene Punkte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THS-01 · Projektblatt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THS-01    </w:t>
    </w:r>
    <w:r>
      <w:rPr>
        <w:color w:val="716E67"/>
        <w:sz w:val="16"/>
      </w:rPr>
      <w:t>Kapitel 1 — Bevor Sie beginnen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