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Anhänger oder Fundament</w:t>
      </w:r>
    </w:p>
    <w:p>
      <w:r>
        <w:rPr>
          <w:color w:val="716E67"/>
          <w:sz w:val="20"/>
        </w:rPr>
        <w:t>Entscheidungsraster, vor jedem Preisvergleich auszufüllen</w:t>
      </w:r>
    </w:p>
    <w:p>
      <w:r>
        <w:t>Dieses Raster gibt nicht die richtige Antwort: es zwingt Sie, Ihre eigene aufzuschreiben. Füllen Sie es aus, bevor Sie Preise einholen — sonst entscheiden die Preise für Sie.</w:t>
      </w:r>
    </w:p>
    <w:p>
      <w:pPr>
        <w:spacing w:before="280" w:after="120"/>
      </w:pPr>
      <w:r>
        <w:rPr>
          <w:b/>
          <w:color w:val="1A3C2A"/>
          <w:sz w:val="23"/>
        </w:rPr>
        <w:t>Die tatsächliche Nutzung, schwarz auf weiss</w:t>
      </w:r>
    </w:p>
    <w:p>
      <w:pPr>
        <w:spacing w:after="40"/>
      </w:pPr>
      <w:r>
        <w:rPr>
          <w:color w:val="716E67"/>
          <w:sz w:val="17"/>
        </w:rPr>
        <w:t>Wie oft muss das Haus in den nächsten fünfzehn Jahren versetzt werden?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Aus welchem konkreten Grund: befristete Miete, Zwischennutzung, Saison, Verkauf, anderes?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Wer zieht, mit welchem Fahrzeug und welchem Führerausweis?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Wenn es nie bewegt wird: was hat mich der Anhänger dann gekostet?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Meine Lage, Kriterium für Kriterium</w:t>
      </w:r>
    </w:p>
    <w:p>
      <w:r>
        <w:rPr>
          <w:i/>
          <w:color w:val="716E67"/>
          <w:sz w:val="16"/>
        </w:rPr>
        <w:t>Kreuzen Sie die Spalte an, die zu Ihrem Projekt passt, und notieren Sie, was Sie feststellen. Nicht die Summe entscheidet, sondern die Zeile, die für Sie am schwersten wiegt.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Kriterium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Meine Lage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Eher Anhänger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Eher Fundament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Geplante Standortwechsel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Angestrebtes Gewicht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Gewünschte Breite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Gewünschte Raumhöhe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Zufahrt zum Grundstück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Tragfähigkeit und Neigung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Vorhandene Anschlüsse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Verfügbares Budget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Akzeptierte Bauzeit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Unterhalt, den ich akzeptiere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Geplanter Wiederverkauf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Was ich gewinne, was ich verliere</w:t>
      </w:r>
    </w:p>
    <w:p>
      <w:pPr>
        <w:spacing w:after="40"/>
      </w:pPr>
      <w:r>
        <w:rPr>
          <w:color w:val="716E67"/>
          <w:sz w:val="17"/>
        </w:rPr>
        <w:t>Mit einem Anhänger gewinne ich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Mit einem Anhänger verliere ich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Mit einem Fundament gewinne ich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Mit einem Fundament verliere ich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Kostenvergleich, geschätzt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Position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Anhänger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Fundament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Fahrgestell, oder Aushub und Fundament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Transport zum Grundstück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Heben und Absetzen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Stabilisierung und Auflager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Anschlüsse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Unterhalt über zehn Jahre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b/>
                <w:sz w:val="16"/>
              </w:rPr>
              <w:t>Total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Entscheid</w:t>
      </w:r>
    </w:p>
    <w:p>
      <w:pPr>
        <w:spacing w:after="120"/>
      </w:pPr>
      <w:r>
        <w:rPr>
          <w:sz w:val="24"/>
        </w:rPr>
        <w:t xml:space="preserve">☐  </w:t>
      </w:r>
      <w:r>
        <w:t>Homologierter Anhänger — weil das Haus wirklich bewegt wird</w:t>
      </w:r>
    </w:p>
    <w:p>
      <w:pPr>
        <w:spacing w:after="120"/>
      </w:pPr>
      <w:r>
        <w:rPr>
          <w:sz w:val="24"/>
        </w:rPr>
        <w:t xml:space="preserve">☐  </w:t>
      </w:r>
      <w:r>
        <w:t>Fundament — weil das Haus am selben Ort bleibt</w:t>
      </w:r>
    </w:p>
    <w:p>
      <w:pPr>
        <w:spacing w:after="120"/>
      </w:pPr>
      <w:r>
        <w:rPr>
          <w:sz w:val="24"/>
        </w:rPr>
        <w:t xml:space="preserve">☐  </w:t>
      </w:r>
      <w:r>
        <w:t>Noch unentschieden — dann nichts bestellen und zuerst das Endgewicht festlegen</w:t>
      </w:r>
    </w:p>
    <w:p>
      <w:pPr>
        <w:spacing w:after="40"/>
      </w:pPr>
      <w:r>
        <w:rPr>
          <w:color w:val="716E67"/>
          <w:sz w:val="17"/>
        </w:rPr>
        <w:t>Datum des Entscheids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Vor dem Entscheid beigezogene Person und Funktion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Was den Ausschlag gegeben hat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THS-02A · Entscheidungsraster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THS-02A    </w:t>
    </w:r>
    <w:r>
      <w:rPr>
        <w:color w:val="716E67"/>
        <w:sz w:val="16"/>
      </w:rPr>
      <w:t>Kapitel 2 — Anhänger oder Fundament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