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b/>
          <w:color w:val="161A15"/>
          <w:sz w:val="40"/>
        </w:rPr>
        <w:t>Fiche technique de la remorque</w:t>
      </w:r>
    </w:p>
    <w:p>
      <w:r>
        <w:rPr>
          <w:color w:val="716E67"/>
          <w:sz w:val="20"/>
        </w:rPr>
        <w:t>Remorque, véhicule tracteur, fixations et contrôle avant plancher</w:t>
      </w:r>
    </w:p>
    <w:p>
      <w:r>
        <w:t>Recopiez ces valeurs depuis les documents du véhicule, pas depuis une annonce ni une page produit. Ce qui n'est pas écrit sur un document n'existe pas.</w:t>
      </w:r>
    </w:p>
    <w:p>
      <w:pPr>
        <w:spacing w:before="280" w:after="120"/>
      </w:pPr>
      <w:r>
        <w:rPr>
          <w:b/>
          <w:color w:val="1A3C2A"/>
          <w:sz w:val="23"/>
        </w:rPr>
        <w:t>Identification</w:t>
      </w:r>
    </w:p>
    <w:p>
      <w:pPr>
        <w:spacing w:after="40"/>
      </w:pPr>
      <w:r>
        <w:rPr>
          <w:color w:val="716E67"/>
          <w:sz w:val="17"/>
        </w:rPr>
        <w:t>Constructeur et modèle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Numéro de châssis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Catégorie : O2 ou O3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Année de construction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Document de réception ou de conformité disponible : lequel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Poids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Ligne</w:t>
            </w:r>
          </w:p>
        </w:tc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Valeur (kg)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Poids garanti, ou poids total admissible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Poids à vide annoncé au catalogue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Poids à vide réel, pesé le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Charge utile disponible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Charge verticale maximale admise sur le timon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</w:tbl>
    <w:p>
      <w:pPr>
        <w:spacing w:before="280" w:after="120"/>
      </w:pPr>
      <w:r>
        <w:rPr>
          <w:b/>
          <w:color w:val="1A3C2A"/>
          <w:sz w:val="23"/>
        </w:rPr>
        <w:t>Essieux, pneumatiques et freinage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Element</w:t>
            </w:r>
          </w:p>
        </w:tc>
        <w:tc>
          <w:tcPr>
            <w:tcW w:type="dxa" w:w="4819"/>
            <w:shd w:val="clear" w:fill="F6F3EC"/>
          </w:tcPr>
          <w:p>
            <w:r/>
            <w:r>
              <w:rPr>
                <w:b/>
                <w:color w:val="1A3C2A"/>
                <w:sz w:val="16"/>
              </w:rPr>
              <w:t>Valeur</w:t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Nombre d'essieux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Capacité de l'essieu 1 (kg)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Capacité de l'essieu 2 (kg)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Capacité de l'essieu 3 (kg)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Dimension des pneumatiques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Indice de charge et pression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Système de freinage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  <w:tr>
        <w:tc>
          <w:tcPr>
            <w:tcW w:type="dxa" w:w="4819"/>
          </w:tcPr>
          <w:p>
            <w:r/>
            <w:r>
              <w:rPr>
                <w:sz w:val="16"/>
              </w:rPr>
              <w:t>Vitesse d'homologation (km/h)</w:t>
            </w:r>
          </w:p>
        </w:tc>
        <w:tc>
          <w:tcPr>
            <w:tcW w:type="dxa" w:w="4819"/>
          </w:tcPr>
          <w:p>
            <w:r/>
            <w:r>
              <w:rPr>
                <w:sz w:val="16"/>
              </w:rPr>
            </w:r>
          </w:p>
        </w:tc>
      </w:tr>
    </w:tbl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Véhicule tracteur</w:t>
      </w:r>
    </w:p>
    <w:p>
      <w:pPr>
        <w:spacing w:after="40"/>
      </w:pPr>
      <w:r>
        <w:rPr>
          <w:color w:val="716E67"/>
          <w:sz w:val="17"/>
        </w:rPr>
        <w:t>Marque et modèle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Poids remorquable admis, remorque freinée (kg)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Poids admissible de l'ensemble (kg)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Charge verticale autorisée sur la tête d'attelage (kg)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Catégorie de permis du conducteur, vérifiée le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Service cantonal consulté : personne et date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Fixation de la maison sur le châssis</w:t>
      </w:r>
    </w:p>
    <w:p>
      <w:pPr>
        <w:spacing w:after="40"/>
      </w:pPr>
      <w:r>
        <w:rPr>
          <w:color w:val="716E67"/>
          <w:sz w:val="17"/>
        </w:rPr>
        <w:t>Zones de fixation autorisées par le constructeur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Diamètre et type de boulonnerie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Platines ou pièces intermédiaires prévues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Accès futur aux boulons pour contrôle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Protection contre la corrosion au droit des perçages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Réponse du constructeur obtenue le, et par quel moyen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280" w:after="120"/>
      </w:pPr>
      <w:r>
        <w:rPr>
          <w:b/>
          <w:color w:val="1A3C2A"/>
          <w:sz w:val="23"/>
        </w:rPr>
        <w:t>Dimensions visées</w:t>
      </w:r>
    </w:p>
    <w:p>
      <w:pPr>
        <w:spacing w:after="40"/>
      </w:pPr>
      <w:r>
        <w:rPr>
          <w:color w:val="716E67"/>
          <w:sz w:val="17"/>
        </w:rPr>
        <w:t>Largeur extérieure finie, bardage compris (mm)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Hauteur totale en configuration de route (mm)</w:t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  <w:t>Longueur hors tout, timon compris (mm)</w:t>
      </w:r>
    </w:p>
    <w:p>
      <w:pPr>
        <w:spacing w:after="200" w:before="160"/>
        <w:pBdr>
          <w:bottom w:val="single" w:sz="4" w:space="1" w:color="D5D2CA"/>
        </w:pBdr>
      </w:pPr>
    </w:p>
    <w:p>
      <w:r>
        <w:br w:type="page"/>
      </w:r>
    </w:p>
    <w:p>
      <w:pPr>
        <w:spacing w:before="280" w:after="120"/>
      </w:pPr>
      <w:r>
        <w:rPr>
          <w:b/>
          <w:color w:val="1A3C2A"/>
          <w:sz w:val="23"/>
        </w:rPr>
        <w:t>Documents archivés</w:t>
      </w:r>
    </w:p>
    <w:p>
      <w:pPr>
        <w:spacing w:after="120"/>
      </w:pPr>
      <w:r>
        <w:rPr>
          <w:sz w:val="24"/>
        </w:rPr>
        <w:t xml:space="preserve">☐  </w:t>
      </w:r>
      <w:r>
        <w:t>Fiche technique complète de la remorque.</w:t>
      </w:r>
    </w:p>
    <w:p>
      <w:pPr>
        <w:spacing w:after="120"/>
      </w:pPr>
      <w:r>
        <w:rPr>
          <w:sz w:val="24"/>
        </w:rPr>
        <w:t xml:space="preserve">☐  </w:t>
      </w:r>
      <w:r>
        <w:t>Document de réception ou de conformité.</w:t>
      </w:r>
    </w:p>
    <w:p>
      <w:pPr>
        <w:spacing w:after="120"/>
      </w:pPr>
      <w:r>
        <w:rPr>
          <w:sz w:val="24"/>
        </w:rPr>
        <w:t xml:space="preserve">☐  </w:t>
      </w:r>
      <w:r>
        <w:t>Permis de circulation, si la remorque est immatriculée.</w:t>
      </w:r>
    </w:p>
    <w:p>
      <w:pPr>
        <w:spacing w:after="120"/>
      </w:pPr>
      <w:r>
        <w:rPr>
          <w:sz w:val="24"/>
        </w:rPr>
        <w:t xml:space="preserve">☐  </w:t>
      </w:r>
      <w:r>
        <w:t>Ticket de la pesée à vide.</w:t>
      </w:r>
    </w:p>
    <w:p>
      <w:pPr>
        <w:spacing w:after="120"/>
      </w:pPr>
      <w:r>
        <w:rPr>
          <w:sz w:val="24"/>
        </w:rPr>
        <w:t xml:space="preserve">☐  </w:t>
      </w:r>
      <w:r>
        <w:t>Réponse écrite du constructeur sur les zones de fixation.</w:t>
      </w:r>
    </w:p>
    <w:p>
      <w:pPr>
        <w:spacing w:after="120"/>
      </w:pPr>
      <w:r>
        <w:rPr>
          <w:sz w:val="24"/>
        </w:rPr>
        <w:t xml:space="preserve">☐  </w:t>
      </w:r>
      <w:r>
        <w:t>Documents du vehicule tracteur : poids remorquable et charge d'appui.</w:t>
      </w:r>
    </w:p>
    <w:p>
      <w:pPr>
        <w:spacing w:before="280" w:after="120"/>
      </w:pPr>
      <w:r>
        <w:rPr>
          <w:b/>
          <w:color w:val="1A3C2A"/>
          <w:sz w:val="23"/>
        </w:rPr>
        <w:t>Contrôle avant de commencer le plancher</w:t>
      </w:r>
    </w:p>
    <w:p>
      <w:pPr>
        <w:spacing w:after="120"/>
      </w:pPr>
      <w:r>
        <w:rPr>
          <w:sz w:val="24"/>
        </w:rPr>
        <w:t xml:space="preserve">☐  </w:t>
      </w:r>
      <w:r>
        <w:t>Le poids garanti et le poids à vide réel sont connus et écrits.</w:t>
      </w:r>
    </w:p>
    <w:p>
      <w:pPr>
        <w:spacing w:after="120"/>
      </w:pPr>
      <w:r>
        <w:rPr>
          <w:sz w:val="24"/>
        </w:rPr>
        <w:t xml:space="preserve">☐  </w:t>
      </w:r>
      <w:r>
        <w:t>La charge utile disponible en découle, et elle est chiffrée.</w:t>
      </w:r>
    </w:p>
    <w:p>
      <w:pPr>
        <w:spacing w:after="120"/>
      </w:pPr>
      <w:r>
        <w:rPr>
          <w:sz w:val="24"/>
        </w:rPr>
        <w:t xml:space="preserve">☐  </w:t>
      </w:r>
      <w:r>
        <w:t>Le poids cible de la maison terminée est établi poste par poste.</w:t>
      </w:r>
    </w:p>
    <w:p>
      <w:pPr>
        <w:spacing w:after="120"/>
      </w:pPr>
      <w:r>
        <w:rPr>
          <w:sz w:val="24"/>
        </w:rPr>
        <w:t xml:space="preserve">☐  </w:t>
      </w:r>
      <w:r>
        <w:t>La marge prévue est fixée, et elle n'est pas symbolique.</w:t>
      </w:r>
    </w:p>
    <w:p>
      <w:pPr>
        <w:spacing w:after="120"/>
      </w:pPr>
      <w:r>
        <w:rPr>
          <w:sz w:val="24"/>
        </w:rPr>
        <w:t xml:space="preserve">☐  </w:t>
      </w:r>
      <w:r>
        <w:t>La capacité de chaque essieu est connue.</w:t>
      </w:r>
    </w:p>
    <w:p>
      <w:pPr>
        <w:spacing w:after="120"/>
      </w:pPr>
      <w:r>
        <w:rPr>
          <w:sz w:val="24"/>
        </w:rPr>
        <w:t xml:space="preserve">☐  </w:t>
      </w:r>
      <w:r>
        <w:t>La charge verticale maximale de la remorque est connue.</w:t>
      </w:r>
    </w:p>
    <w:p>
      <w:pPr>
        <w:spacing w:after="120"/>
      </w:pPr>
      <w:r>
        <w:rPr>
          <w:sz w:val="24"/>
        </w:rPr>
        <w:t xml:space="preserve">☐  </w:t>
      </w:r>
      <w:r>
        <w:t>La charge admissible du véhicule tracteur est connue.</w:t>
      </w:r>
    </w:p>
    <w:p>
      <w:pPr>
        <w:spacing w:after="120"/>
      </w:pPr>
      <w:r>
        <w:rPr>
          <w:sz w:val="24"/>
        </w:rPr>
        <w:t xml:space="preserve">☐  </w:t>
      </w:r>
      <w:r>
        <w:t>La largeur et la hauteur extérieures cibles sont arrêtées.</w:t>
      </w:r>
    </w:p>
    <w:p>
      <w:pPr>
        <w:spacing w:after="120"/>
      </w:pPr>
      <w:r>
        <w:rPr>
          <w:sz w:val="24"/>
        </w:rPr>
        <w:t xml:space="preserve">☐  </w:t>
      </w:r>
      <w:r>
        <w:t>Le véhicule tracteur est identifié et le permis vérifié.</w:t>
      </w:r>
    </w:p>
    <w:p>
      <w:pPr>
        <w:spacing w:after="120"/>
      </w:pPr>
      <w:r>
        <w:rPr>
          <w:sz w:val="24"/>
        </w:rPr>
        <w:t xml:space="preserve">☐  </w:t>
      </w:r>
      <w:r>
        <w:t>La documentation de la remorque est complète et archivée.</w:t>
      </w:r>
    </w:p>
    <w:p>
      <w:pPr>
        <w:spacing w:after="120"/>
      </w:pPr>
      <w:r>
        <w:rPr>
          <w:sz w:val="24"/>
        </w:rPr>
        <w:t xml:space="preserve">☐  </w:t>
      </w:r>
      <w:r>
        <w:t>La première pesée, remorque vide, est faite.</w:t>
      </w:r>
    </w:p>
    <w:p>
      <w:pPr>
        <w:spacing w:before="280" w:after="120"/>
      </w:pPr>
      <w:r>
        <w:rPr>
          <w:b/>
          <w:color w:val="1A3C2A"/>
          <w:sz w:val="23"/>
        </w:rPr>
        <w:t>Points restés ouverts</w:t>
      </w: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after="40"/>
      </w:pPr>
      <w:r>
        <w:rPr>
          <w:color w:val="716E67"/>
          <w:sz w:val="17"/>
        </w:rPr>
      </w:r>
    </w:p>
    <w:p>
      <w:pPr>
        <w:spacing w:after="200" w:before="160"/>
        <w:pBdr>
          <w:bottom w:val="single" w:sz="4" w:space="1" w:color="D5D2CA"/>
        </w:pBdr>
      </w:pPr>
    </w:p>
    <w:p>
      <w:pPr>
        <w:spacing w:before="320"/>
      </w:pPr>
      <w:r>
        <w:rPr>
          <w:color w:val="716E67"/>
          <w:sz w:val="15"/>
        </w:rPr>
        <w:t>Document préparé par Tiny House Suisse — reproduction libre pour usage personnel.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716E67"/>
        <w:sz w:val="14"/>
      </w:rPr>
      <w:t>THS-03B · Fiche technique de la remorque · Tiny House Suisse — Guide d'autoconstruction  ·  www.tinyhousesuisse.ch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b/>
        <w:color w:val="1A3C2A"/>
        <w:sz w:val="16"/>
      </w:rPr>
      <w:t xml:space="preserve">THS-03B    </w:t>
    </w:r>
    <w:r>
      <w:rPr>
        <w:color w:val="716E67"/>
        <w:sz w:val="16"/>
      </w:rPr>
      <w:t>Chapitre 3 — La remorque</w:t>
    </w:r>
    <w:r>
      <w:tab/>
      <w:tab/>
    </w:r>
    <w:r>
      <w:drawing>
        <wp:inline xmlns:a="http://schemas.openxmlformats.org/drawingml/2006/main" xmlns:pic="http://schemas.openxmlformats.org/drawingml/2006/picture">
          <wp:extent cx="396000" cy="396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96000" cy="396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61A1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