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Kontrolle der Luftschicht</w:t>
      </w:r>
    </w:p>
    <w:p>
      <w:r>
        <w:rPr>
          <w:color w:val="716E67"/>
          <w:sz w:val="20"/>
        </w:rPr>
        <w:t>Dicke, Durchgängigkeit, Ein- und Austritte</w:t>
      </w:r>
    </w:p>
    <w:p>
      <w:r>
        <w:t>Eine Luftschicht prüft man von Hand und mit dem Auge, Fassade für Fassade, bevor die Fassade sie unsichtbar macht.</w:t>
      </w:r>
    </w:p>
    <w:p>
      <w:pPr>
        <w:spacing w:before="280" w:after="120"/>
      </w:pPr>
      <w:r>
        <w:rPr>
          <w:b/>
          <w:color w:val="1A3C2A"/>
          <w:sz w:val="23"/>
        </w:rPr>
        <w:t>Planung</w:t>
      </w:r>
    </w:p>
    <w:p>
      <w:pPr>
        <w:spacing w:after="40"/>
      </w:pPr>
      <w:r>
        <w:rPr>
          <w:color w:val="716E67"/>
          <w:sz w:val="17"/>
        </w:rPr>
        <w:t>Dicke der Luftschicht (mm) und vom System verlangter Wert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Querschnitt der Latten (mm) und Achsabstand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Fassadentyp: waagrecht / senkrecht / anderes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Einfache oder doppelte Lattung, und warum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Durchgängigkeit, Fassade für Fassade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Fassade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Eintritt unten frei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Austritt oben frei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Latten durchgehend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Gitter montiert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Vorne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Hinten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Links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Rechts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Stellen, an denen die Lüftung blockiert</w:t>
      </w:r>
    </w:p>
    <w:p>
      <w:pPr>
        <w:spacing w:after="120"/>
      </w:pPr>
      <w:r>
        <w:rPr>
          <w:sz w:val="24"/>
        </w:rPr>
        <w:t xml:space="preserve">☐  </w:t>
      </w:r>
      <w:r>
        <w:t>Keine Latte sperrt die vertikale Strömung.</w:t>
      </w:r>
    </w:p>
    <w:p>
      <w:pPr>
        <w:spacing w:after="120"/>
      </w:pPr>
      <w:r>
        <w:rPr>
          <w:sz w:val="24"/>
        </w:rPr>
        <w:t xml:space="preserve">☐  </w:t>
      </w:r>
      <w:r>
        <w:t>Kein Dämmstoff- oder Schaumrest in der Schicht.</w:t>
      </w:r>
    </w:p>
    <w:p>
      <w:pPr>
        <w:spacing w:after="120"/>
      </w:pPr>
      <w:r>
        <w:rPr>
          <w:sz w:val="24"/>
        </w:rPr>
        <w:t xml:space="preserve">☐  </w:t>
      </w:r>
      <w:r>
        <w:t>Ecken: die Strömung ist nicht unterbrochen.</w:t>
      </w:r>
    </w:p>
    <w:p>
      <w:pPr>
        <w:spacing w:after="120"/>
      </w:pPr>
      <w:r>
        <w:rPr>
          <w:sz w:val="24"/>
        </w:rPr>
        <w:t xml:space="preserve">☐  </w:t>
      </w:r>
      <w:r>
        <w:t>Über und unter den Fenstern wird die Luft umgeleitet, nicht gestoppt.</w:t>
      </w:r>
    </w:p>
    <w:p>
      <w:pPr>
        <w:spacing w:after="120"/>
      </w:pPr>
      <w:r>
        <w:rPr>
          <w:sz w:val="24"/>
        </w:rPr>
        <w:t xml:space="preserve">☐  </w:t>
      </w:r>
      <w:r>
        <w:t>Das untere Gitter schützt, ohne zu verschliessen.</w:t>
      </w:r>
    </w:p>
    <w:p>
      <w:pPr>
        <w:spacing w:after="120"/>
      </w:pPr>
      <w:r>
        <w:rPr>
          <w:sz w:val="24"/>
        </w:rPr>
        <w:t xml:space="preserve">☐  </w:t>
      </w:r>
      <w:r>
        <w:t>Der obere Austritt existiert wirklich und ist nicht vom Ortbrett geschlossen.</w:t>
      </w:r>
    </w:p>
    <w:p>
      <w:pPr>
        <w:spacing w:after="120"/>
      </w:pPr>
      <w:r>
        <w:rPr>
          <w:sz w:val="24"/>
        </w:rPr>
        <w:t xml:space="preserve">☐  </w:t>
      </w:r>
      <w:r>
        <w:t>Kein Blech schliesst die Schicht über die ganze Breite.</w:t>
      </w:r>
    </w:p>
    <w:p>
      <w:r>
        <w:rPr>
          <w:b/>
          <w:color w:val="1A3C2A"/>
        </w:rPr>
        <w:t>Eine oben geschlossene 30-mm-Schicht ist keine hinterlüftete Fassade, sondern ein Hohlraum.</w:t>
      </w:r>
    </w:p>
    <w:p>
      <w:pPr>
        <w:spacing w:before="280" w:after="120"/>
      </w:pPr>
      <w:r>
        <w:rPr>
          <w:b/>
          <w:color w:val="1A3C2A"/>
          <w:sz w:val="23"/>
        </w:rPr>
        <w:t>Beobachtungen und Korrekturen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THS-07C · Kontrolle der Luftschicht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THS-07C    </w:t>
    </w:r>
    <w:r>
      <w:rPr>
        <w:color w:val="716E67"/>
        <w:sz w:val="16"/>
      </w:rPr>
      <w:t>Kapitel 7 — Unterspannbahn und Luftschicht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