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Durchdringungen der Fassade</w:t>
      </w:r>
    </w:p>
    <w:p>
      <w:r>
        <w:rPr>
          <w:color w:val="716E67"/>
          <w:sz w:val="20"/>
        </w:rPr>
        <w:t>Alles, was die Hülle durchstösst, vor der Fassade entschieden</w:t>
      </w:r>
    </w:p>
    <w:p>
      <w:r>
        <w:t>Jede hier ausgefüllte Zeile ist ein Loch, das Sie in sechs Monaten nicht aufs Geratewohl bohren.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Durchdringung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 und Lage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Durchmesser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Anschlussmethode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Erledigt am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Aussenleuchte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Aussensteckdose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Stromeinführung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Aussenwasserhahn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Lüftung Ein- und Austritt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Abwasserleitung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Kamera oder Klingel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Storenbefestigung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Träger für Solarmodul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Terrassen- oder Vordachbefestigung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Für jede Durchdringung</w:t>
      </w:r>
    </w:p>
    <w:p>
      <w:pPr>
        <w:spacing w:after="120"/>
      </w:pPr>
      <w:r>
        <w:rPr>
          <w:sz w:val="24"/>
        </w:rPr>
        <w:t xml:space="preserve">☐  </w:t>
      </w:r>
      <w:r>
        <w:t>Die Lage ist im Fassadenplan eingetragen.</w:t>
      </w:r>
    </w:p>
    <w:p>
      <w:pPr>
        <w:spacing w:after="120"/>
      </w:pPr>
      <w:r>
        <w:rPr>
          <w:sz w:val="24"/>
        </w:rPr>
        <w:t xml:space="preserve">☐  </w:t>
      </w:r>
      <w:r>
        <w:t>Der Anschluss verwendet ein Systemzubehör, keine Dichtstoffraupe.</w:t>
      </w:r>
    </w:p>
    <w:p>
      <w:pPr>
        <w:spacing w:after="120"/>
      </w:pPr>
      <w:r>
        <w:rPr>
          <w:sz w:val="24"/>
        </w:rPr>
        <w:t xml:space="preserve">☐  </w:t>
      </w:r>
      <w:r>
        <w:t>Wasser kann der Befestigung nicht nach innen folgen.</w:t>
      </w:r>
    </w:p>
    <w:p>
      <w:pPr>
        <w:spacing w:after="120"/>
      </w:pPr>
      <w:r>
        <w:rPr>
          <w:sz w:val="24"/>
        </w:rPr>
        <w:t xml:space="preserve">☐  </w:t>
      </w:r>
      <w:r>
        <w:t>Die Durchdringung unterbricht die Luftschicht nicht auf ganzer Breite.</w:t>
      </w:r>
    </w:p>
    <w:p>
      <w:pPr>
        <w:spacing w:after="120"/>
      </w:pPr>
      <w:r>
        <w:rPr>
          <w:sz w:val="24"/>
        </w:rPr>
        <w:t xml:space="preserve">☐  </w:t>
      </w:r>
      <w:r>
        <w:t>Der Befestigungsgrund ist ein Konstruktionsholz, nicht die Fassade allein.</w:t>
      </w:r>
    </w:p>
    <w:p>
      <w:pPr>
        <w:spacing w:after="120"/>
      </w:pPr>
      <w:r>
        <w:rPr>
          <w:sz w:val="24"/>
        </w:rPr>
        <w:t xml:space="preserve">☐  </w:t>
      </w:r>
      <w:r>
        <w:t>Ein Foto wurde vor dem Schliessen gemacht, mit sichtbarem Massband.</w:t>
      </w:r>
    </w:p>
    <w:p>
      <w:pPr>
        <w:spacing w:before="280" w:after="120"/>
      </w:pPr>
      <w:r>
        <w:rPr>
          <w:b/>
          <w:color w:val="1A3C2A"/>
          <w:sz w:val="23"/>
        </w:rPr>
        <w:t>Was weggelassen oder verschoben wurde</w:t>
      </w:r>
    </w:p>
    <w:p>
      <w:r>
        <w:rPr>
          <w:i/>
          <w:color w:val="716E67"/>
          <w:sz w:val="16"/>
        </w:rPr>
        <w:t>Eine Durchdringung zu bündeln oder zu streichen ist besser, als sie perfekt auszuführen.</w:t>
      </w:r>
    </w:p>
    <w:p>
      <w:pPr>
        <w:spacing w:after="40"/>
      </w:pPr>
      <w:r>
        <w:rPr>
          <w:color w:val="716E67"/>
          <w:sz w:val="17"/>
        </w:rPr>
        <w:t>Mit einer anderen gebündelte Durchdringungen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Gestrichene Durchdringungen, und wodurch ersetzt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Auf später verschobene, und wie sie ausführbar bleiben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Beobachtungen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THS-07D · Durchdringungen der Fassade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THS-07D    </w:t>
    </w:r>
    <w:r>
      <w:rPr>
        <w:color w:val="716E67"/>
        <w:sz w:val="16"/>
      </w:rPr>
      <w:t>Kapitel 7 — Unterspannbahn und Luftschicht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