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Montagekontrolle</w:t>
      </w:r>
    </w:p>
    <w:p>
      <w:r>
        <w:rPr>
          <w:color w:val="716E67"/>
          <w:sz w:val="20"/>
        </w:rPr>
        <w:t>Ein Blatt je Element, vom Klotz bis zur Funktion</w:t>
      </w:r>
    </w:p>
    <w:p>
      <w:r>
        <w:t>Drucken Sie eine Seite je Fenster. Nichts wird aus dem Gedächtnis montiert, und nichts lässt sich nach der Verkleidung prüfen.</w:t>
      </w:r>
    </w:p>
    <w:p>
      <w:pPr>
        <w:spacing w:before="280" w:after="120"/>
      </w:pPr>
      <w:r>
        <w:rPr>
          <w:b/>
          <w:color w:val="1A3C2A"/>
          <w:sz w:val="23"/>
        </w:rPr>
        <w:t>Das Element</w:t>
      </w:r>
    </w:p>
    <w:p>
      <w:pPr>
        <w:spacing w:after="40"/>
      </w:pPr>
      <w:r>
        <w:rPr>
          <w:color w:val="716E67"/>
          <w:sz w:val="17"/>
        </w:rPr>
        <w:t>Kürzel und Lage im Haus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Produkt, Referenz und Öffnungsrichtung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Rahmenaussenmass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Verglasungstyp und angegebene Masse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Die Öffnung, vor der Montage gemessen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Kontrolle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der Öffnung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Höhe der Öffnung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Fuge links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Fuge rechts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Fuge oben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Fuge unten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B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Differenz der Diagonalen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Weichen die Diagonalen deutlich ab, korrigieren Sie die Konstruktion vor der Montage. Ein Fenster bringt keine Wand in den Winkel.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Der eingesetzte Rahmen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Kontrolle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Konform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Waagrechte des unteren Riegels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Lot des linken Pfostens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Lot des rechten Pfostens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Breite oben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Breite in der Mitte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Breite unten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Diagonalen des Rahmens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Kontrollen</w:t>
      </w:r>
    </w:p>
    <w:p>
      <w:pPr>
        <w:spacing w:after="120"/>
      </w:pPr>
      <w:r>
        <w:rPr>
          <w:sz w:val="24"/>
        </w:rPr>
        <w:t xml:space="preserve">☐  </w:t>
      </w:r>
      <w:r>
        <w:t>Tragklötze gesetzt, an den vorgeschriebenen Stellen.</w:t>
      </w:r>
    </w:p>
    <w:p>
      <w:pPr>
        <w:spacing w:after="120"/>
      </w:pPr>
      <w:r>
        <w:rPr>
          <w:sz w:val="24"/>
        </w:rPr>
        <w:t xml:space="preserve">☐  </w:t>
      </w:r>
      <w:r>
        <w:t>Distanzklötze von den Tragklötzen unterschieden.</w:t>
      </w:r>
    </w:p>
    <w:p>
      <w:pPr>
        <w:spacing w:after="120"/>
      </w:pPr>
      <w:r>
        <w:rPr>
          <w:sz w:val="24"/>
        </w:rPr>
        <w:t xml:space="preserve">☐  </w:t>
      </w:r>
      <w:r>
        <w:t>Befestigungen nach Typ und Abstand des Herstellers.</w:t>
      </w:r>
    </w:p>
    <w:p>
      <w:pPr>
        <w:spacing w:after="120"/>
      </w:pPr>
      <w:r>
        <w:rPr>
          <w:sz w:val="24"/>
        </w:rPr>
        <w:t xml:space="preserve">☐  </w:t>
      </w:r>
      <w:r>
        <w:t>Keine Schraube so fest, dass sich das Profil verzieht.</w:t>
      </w:r>
    </w:p>
    <w:p>
      <w:pPr>
        <w:spacing w:after="120"/>
      </w:pPr>
      <w:r>
        <w:rPr>
          <w:sz w:val="24"/>
        </w:rPr>
        <w:t xml:space="preserve">☐  </w:t>
      </w:r>
      <w:r>
        <w:t>Flügel mehrmals betätigt, Funktion normal.</w:t>
      </w:r>
    </w:p>
    <w:p>
      <w:pPr>
        <w:spacing w:after="120"/>
      </w:pPr>
      <w:r>
        <w:rPr>
          <w:sz w:val="24"/>
        </w:rPr>
        <w:t xml:space="preserve">☐  </w:t>
      </w:r>
      <w:r>
        <w:t>Mittlere Fuge gedämmt, ohne Hohlraum und ohne Verzug.</w:t>
      </w:r>
    </w:p>
    <w:p>
      <w:pPr>
        <w:spacing w:after="120"/>
      </w:pPr>
      <w:r>
        <w:rPr>
          <w:sz w:val="24"/>
        </w:rPr>
        <w:t xml:space="preserve">☐  </w:t>
      </w:r>
      <w:r>
        <w:t>Innere Luftdichtheit angeschlossen, auf allen vier Seiten durchgehend.</w:t>
      </w:r>
    </w:p>
    <w:p>
      <w:pPr>
        <w:spacing w:after="120"/>
      </w:pPr>
      <w:r>
        <w:rPr>
          <w:sz w:val="24"/>
        </w:rPr>
        <w:t xml:space="preserve">☐  </w:t>
      </w:r>
      <w:r>
        <w:t>Aussenanschluss an die Unterspannbahn fertig, in der richtigen Richtung.</w:t>
      </w:r>
    </w:p>
    <w:p>
      <w:pPr>
        <w:spacing w:after="120"/>
      </w:pPr>
      <w:r>
        <w:rPr>
          <w:sz w:val="24"/>
        </w:rPr>
        <w:t xml:space="preserve">☐  </w:t>
      </w:r>
      <w:r>
        <w:t>Unteres Blech montiert, mit Gefälle und Wasseraustritt.</w:t>
      </w:r>
    </w:p>
    <w:p>
      <w:pPr>
        <w:spacing w:after="120"/>
      </w:pPr>
      <w:r>
        <w:rPr>
          <w:sz w:val="24"/>
        </w:rPr>
        <w:t xml:space="preserve">☐  </w:t>
      </w:r>
      <w:r>
        <w:t>Fotos innen und aussen gemacht, vor der Verkleidung.</w:t>
      </w:r>
    </w:p>
    <w:p>
      <w:pPr>
        <w:spacing w:after="40"/>
      </w:pPr>
      <w:r>
        <w:rPr>
          <w:color w:val="716E67"/>
          <w:sz w:val="17"/>
        </w:rPr>
        <w:t>Montiert am, durch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Beobachtungen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THS-08A · Montagekontrolle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THS-08A    </w:t>
    </w:r>
    <w:r>
      <w:rPr>
        <w:color w:val="716E67"/>
        <w:sz w:val="16"/>
      </w:rPr>
      <w:t>Kapitel 8 — Fenster und Türen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