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Blech und Brüstung</w:t>
      </w:r>
    </w:p>
    <w:p>
      <w:r>
        <w:rPr>
          <w:color w:val="716E67"/>
          <w:sz w:val="20"/>
        </w:rPr>
        <w:t>Gefälle, Aufkantungen, Anschluss und Wasseraustritt</w:t>
      </w:r>
    </w:p>
    <w:p>
      <w:r>
        <w:t>Die untere Brüstung ist die exponierteste Stelle der ganzen Fassade. Ein Blech, das nicht abgibt, ist eine Wanne.</w:t>
      </w:r>
    </w:p>
    <w:p>
      <w:pPr>
        <w:spacing w:before="280" w:after="120"/>
      </w:pPr>
      <w:r>
        <w:rPr>
          <w:b/>
          <w:color w:val="1A3C2A"/>
          <w:sz w:val="23"/>
        </w:rPr>
        <w:t>Eine Zeile je Element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Kürzel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Material und Referenz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Gefälle (%)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Seitliche Aufkantung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Überstand (mm)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Tür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Fenster 1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Fenster 2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Fenster 3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Fenster 4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Verglasung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Für jede Brüstung</w:t>
      </w:r>
    </w:p>
    <w:p>
      <w:pPr>
        <w:spacing w:after="120"/>
      </w:pPr>
      <w:r>
        <w:rPr>
          <w:sz w:val="24"/>
        </w:rPr>
        <w:t xml:space="preserve">☐  </w:t>
      </w:r>
      <w:r>
        <w:t>Das Blech hat ein deutliches Gefälle nach aussen.</w:t>
      </w:r>
    </w:p>
    <w:p>
      <w:pPr>
        <w:spacing w:after="120"/>
      </w:pPr>
      <w:r>
        <w:rPr>
          <w:sz w:val="24"/>
        </w:rPr>
        <w:t xml:space="preserve">☐  </w:t>
      </w:r>
      <w:r>
        <w:t>Die seitlichen Aufkantungen folgen dem Systemdetail.</w:t>
      </w:r>
    </w:p>
    <w:p>
      <w:pPr>
        <w:spacing w:after="120"/>
      </w:pPr>
      <w:r>
        <w:rPr>
          <w:sz w:val="24"/>
        </w:rPr>
        <w:t xml:space="preserve">☐  </w:t>
      </w:r>
      <w:r>
        <w:t>Das Wasser wird vor die empfindlichen Schichten abgegeben, nicht darauf.</w:t>
      </w:r>
    </w:p>
    <w:p>
      <w:pPr>
        <w:spacing w:after="120"/>
      </w:pPr>
      <w:r>
        <w:rPr>
          <w:sz w:val="24"/>
        </w:rPr>
        <w:t xml:space="preserve">☐  </w:t>
      </w:r>
      <w:r>
        <w:t>Der Anschluss an die Unterspannbahn arbeitet in der richtigen Richtung.</w:t>
      </w:r>
    </w:p>
    <w:p>
      <w:pPr>
        <w:spacing w:after="120"/>
      </w:pPr>
      <w:r>
        <w:rPr>
          <w:sz w:val="24"/>
        </w:rPr>
        <w:t xml:space="preserve">☐  </w:t>
      </w:r>
      <w:r>
        <w:t>Keine vierte geschlossene Seite ohne Austritt: es ist keine Wanne.</w:t>
      </w:r>
    </w:p>
    <w:p>
      <w:pPr>
        <w:spacing w:after="120"/>
      </w:pPr>
      <w:r>
        <w:rPr>
          <w:sz w:val="24"/>
        </w:rPr>
        <w:t xml:space="preserve">☐  </w:t>
      </w:r>
      <w:r>
        <w:t>Die Unterseite des Überstands verhindert Rücklauf zur Fassade.</w:t>
      </w:r>
    </w:p>
    <w:p>
      <w:pPr>
        <w:spacing w:after="120"/>
      </w:pPr>
      <w:r>
        <w:rPr>
          <w:sz w:val="24"/>
        </w:rPr>
        <w:t xml:space="preserve">☐  </w:t>
      </w:r>
      <w:r>
        <w:t>Kein saugendes Holz liegt unter der Ablauflinie.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Schnitt der Brüstung</w:t>
      </w:r>
    </w:p>
    <w:p>
      <w:r>
        <w:rPr>
          <w:i/>
          <w:color w:val="716E67"/>
          <w:sz w:val="16"/>
        </w:rPr>
        <w:t>Ein Kästchen entspricht 1 cm. Zeichnen Sie unteren Riegel, Blech, Gefälle, Aufkantungen, Anschluss an die Bahn und Fassade.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Das Glas Wasser</w:t>
      </w:r>
    </w:p>
    <w:p>
      <w:r>
        <w:rPr>
          <w:i/>
          <w:color w:val="716E67"/>
          <w:sz w:val="16"/>
        </w:rPr>
        <w:t>Der Test des Kapitels: wenn ich ein Glas Wasser auf das Blech giesse, wohin läuft es, Teil für Teil?</w:t>
      </w:r>
    </w:p>
    <w:p>
      <w:pPr>
        <w:spacing w:after="40"/>
      </w:pPr>
      <w:r>
        <w:rPr>
          <w:color w:val="716E67"/>
          <w:sz w:val="17"/>
        </w:rPr>
        <w:t>Es trifft auf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Es wird abgewiesen von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Es tritt aus bei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Was es antrifft, wenn es seitlich überläuft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THS-08C · Blech und Brüstung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THS-08C    </w:t>
    </w:r>
    <w:r>
      <w:rPr>
        <w:color w:val="716E67"/>
        <w:sz w:val="16"/>
      </w:rPr>
      <w:t>Kapitel 8 — Fenster und Türen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