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Fensterliste</w:t>
      </w:r>
    </w:p>
    <w:p>
      <w:r>
        <w:rPr>
          <w:color w:val="716E67"/>
          <w:sz w:val="20"/>
        </w:rPr>
        <w:t>Referenzen, Verglasungen, Massen und Lagen</w:t>
      </w:r>
    </w:p>
    <w:p>
      <w:r>
        <w:t>Dieses Blatt setzt THS-05C fort, das die Masse lieferte. Es ergänzt, was bei der Montage zählt: Verglasung, Masse und Lage.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Referenz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Verglasung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Öffnungsrichtung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Verglasung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Dachfenster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Massen und Verteilung</w:t>
      </w:r>
    </w:p>
    <w:p>
      <w:r>
        <w:rPr>
          <w:i/>
          <w:color w:val="716E67"/>
          <w:sz w:val="16"/>
        </w:rPr>
        <w:t>Anhalt: Glas wiegt rund 2,5 kg je Quadratmeter und Millimeter Dicke. Zweifachverglasung rund 20 kg/m², Dreifach rund 30 kg/m², plus dreissig Prozent für den Rahmen.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Fläche (m²)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Abstand ab vorne (cm)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Verglasung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Dachfenster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sz w:val="16"/>
              </w:rPr>
              <w:t>Total Fenster und Türen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Übertragen Sie das Total in THS-03A, Zeile Fenster und Eingangstür. Eine schwere Verglasung hinten verschiebt den Schwerpunkt: siehe Kapitel 3.</w:t>
      </w:r>
    </w:p>
    <w:p>
      <w:pPr>
        <w:spacing w:before="280" w:after="120"/>
      </w:pPr>
      <w:r>
        <w:rPr>
          <w:b/>
          <w:color w:val="1A3C2A"/>
          <w:sz w:val="23"/>
        </w:rPr>
        <w:t>Lieferung und Handhabung</w:t>
      </w:r>
    </w:p>
    <w:p>
      <w:pPr>
        <w:spacing w:after="40"/>
      </w:pPr>
      <w:r>
        <w:rPr>
          <w:color w:val="716E67"/>
          <w:sz w:val="17"/>
        </w:rPr>
        <w:t>Lieferant, Bestelldatum und Liefertermin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Elemente über 80 kg: welche, und vorgesehenes Hebemittel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Lagerung auf der Baustelle: wo und wie geschützt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Kontrolle bei Lieferung: Masse, Verglasung, Richtung, allfällige Schäden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Gegenüber dem Lieferanten angemeldete Vorbehalte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THS-08D · Fensterliste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THS-08D    </w:t>
    </w:r>
    <w:r>
      <w:rPr>
        <w:color w:val="716E67"/>
        <w:sz w:val="16"/>
      </w:rPr>
      <w:t>Kapitel 8 — Fenster und Türen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