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Fassadeneinteilung</w:t>
      </w:r>
    </w:p>
    <w:p>
      <w:r>
        <w:rPr>
          <w:color w:val="716E67"/>
          <w:sz w:val="20"/>
        </w:rPr>
        <w:t>Verlegerichtung, Fugen, Startlinie und Ecken</w:t>
      </w:r>
    </w:p>
    <w:p>
      <w:r>
        <w:t>Das erste Brett bestimmt alle weiteren. Zeichnen Sie die Fassade vor der Montage, ein Kästchen entspricht 10 cm.</w:t>
      </w:r>
    </w:p>
    <w:p>
      <w:pPr>
        <w:spacing w:before="280" w:after="120"/>
      </w:pPr>
      <w:r>
        <w:rPr>
          <w:b/>
          <w:color w:val="1A3C2A"/>
          <w:sz w:val="23"/>
        </w:rPr>
        <w:t>Verlegeparameter</w:t>
      </w:r>
    </w:p>
    <w:p>
      <w:pPr>
        <w:spacing w:after="40"/>
      </w:pPr>
      <w:r>
        <w:rPr>
          <w:color w:val="716E67"/>
          <w:sz w:val="17"/>
        </w:rPr>
        <w:t>Fassade: vorne / hinten / links / rechts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Richtung der Bretter: waagrecht / senkrecht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Deckbreite und Fuge zwischen den Brettern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Bezugslinie: woher sie kommt und wie sie angerissen wurde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Schraubabstand (mm) und Art</w:t>
      </w:r>
    </w:p>
    <w:p>
      <w:pPr>
        <w:spacing w:after="200" w:before="160"/>
        <w:pBdr>
          <w:bottom w:val="single" w:sz="4" w:space="1" w:color="D5D2C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Vor dem ersten Brett festzulegende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Detail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Gewählte Lösung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Massstäblich gezeichnet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Ecke vorne links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Ecke vorne rechts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Ecke hinten links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Ecke hinten rechts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Fassadenfuss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Fassadenkopf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Fensterumrandung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Türumrandung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Anschluss an ein anderes Material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Ein nachträglich gesetztes Eckprofil kann die 2 550 mm kippen. Zeichnen Sie es massstäblich.</w:t>
      </w:r>
    </w:p>
    <w:p>
      <w:pPr>
        <w:spacing w:before="280" w:after="120"/>
      </w:pPr>
      <w:r>
        <w:rPr>
          <w:b/>
          <w:color w:val="1A3C2A"/>
          <w:sz w:val="23"/>
        </w:rPr>
        <w:t>Der Wasserpfeil</w:t>
      </w:r>
    </w:p>
    <w:p>
      <w:r>
        <w:rPr>
          <w:i/>
          <w:color w:val="716E67"/>
          <w:sz w:val="16"/>
        </w:rPr>
        <w:t>Zeichnen Sie in jedes Detail einen Pfeil für das Wasser. Endet er in einer Nut, gehört das Detail neu gemacht.</w:t>
      </w:r>
    </w:p>
    <w:p>
      <w:pPr>
        <w:spacing w:after="40"/>
      </w:pPr>
      <w:r>
        <w:rPr>
          <w:color w:val="716E67"/>
          <w:sz w:val="17"/>
        </w:rPr>
        <w:t>Details, bei denen der Pfeil störte, und was geändert wurde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THS-09C · Fassadeneinteilung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THS-09C    </w:t>
    </w:r>
    <w:r>
      <w:rPr>
        <w:color w:val="716E67"/>
        <w:sz w:val="16"/>
      </w:rPr>
      <w:t>Kapitel 9 — Die Fassade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