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Contrôle final du bardage</w:t>
      </w:r>
    </w:p>
    <w:p>
      <w:r>
        <w:rPr>
          <w:color w:val="716E67"/>
          <w:sz w:val="20"/>
        </w:rPr>
        <w:t>Avant de considérer la façade terminée</w:t>
      </w:r>
    </w:p>
    <w:p>
      <w:r>
        <w:t>La façade est le dernier élément de l’enveloppe. Une fois terminée, la maison est hors d’eau hors d’air.</w:t>
      </w:r>
    </w:p>
    <w:p>
      <w:pPr>
        <w:spacing w:before="280" w:after="120"/>
      </w:pPr>
      <w:r>
        <w:rPr>
          <w:b/>
          <w:color w:val="1A3C2A"/>
          <w:sz w:val="23"/>
        </w:rPr>
        <w:t>Le bardage posé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Ligne</w:t>
            </w:r>
          </w:p>
        </w:tc>
        <w:tc>
          <w:tcPr>
            <w:tcW w:type="dxa" w:w="481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Valeur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Essence et profil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Largeur utile (mm)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Épaisseur (mm)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Sens de pose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Jeu entre lames (mm)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Type et référence des fixations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Entraxe des fixations (mm)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Ventilation, toujours</w:t>
      </w:r>
    </w:p>
    <w:p>
      <w:pPr>
        <w:spacing w:after="120"/>
      </w:pPr>
      <w:r>
        <w:rPr>
          <w:sz w:val="24"/>
        </w:rPr>
        <w:t xml:space="preserve">☐  </w:t>
      </w:r>
      <w:r>
        <w:t>Épaisseur de lame d’air conforme au système.</w:t>
      </w:r>
    </w:p>
    <w:p>
      <w:pPr>
        <w:spacing w:after="120"/>
      </w:pPr>
      <w:r>
        <w:rPr>
          <w:sz w:val="24"/>
        </w:rPr>
        <w:t xml:space="preserve">☐  </w:t>
      </w:r>
      <w:r>
        <w:t>Entrée basse libre sur les quatre façades, grille en place.</w:t>
      </w:r>
    </w:p>
    <w:p>
      <w:pPr>
        <w:spacing w:after="120"/>
      </w:pPr>
      <w:r>
        <w:rPr>
          <w:sz w:val="24"/>
        </w:rPr>
        <w:t xml:space="preserve">☐  </w:t>
      </w:r>
      <w:r>
        <w:t>Sortie haute libre sur les quatre façades.</w:t>
      </w:r>
    </w:p>
    <w:p>
      <w:pPr>
        <w:spacing w:after="120"/>
      </w:pPr>
      <w:r>
        <w:rPr>
          <w:sz w:val="24"/>
        </w:rPr>
        <w:t xml:space="preserve">☐  </w:t>
      </w:r>
      <w:r>
        <w:t>Aucune lame ne bloque la circulation en angle.</w:t>
      </w:r>
    </w:p>
    <w:p>
      <w:pPr>
        <w:spacing w:before="280" w:after="120"/>
      </w:pPr>
      <w:r>
        <w:rPr>
          <w:b/>
          <w:color w:val="1A3C2A"/>
          <w:sz w:val="23"/>
        </w:rPr>
        <w:t>Fini, vraiment fini</w:t>
      </w:r>
    </w:p>
    <w:p>
      <w:pPr>
        <w:spacing w:after="120"/>
      </w:pPr>
      <w:r>
        <w:rPr>
          <w:sz w:val="24"/>
        </w:rPr>
        <w:t xml:space="preserve">☐  </w:t>
      </w:r>
      <w:r>
        <w:t>Angles terminés, pas provisoires.</w:t>
      </w:r>
    </w:p>
    <w:p>
      <w:pPr>
        <w:spacing w:after="120"/>
      </w:pPr>
      <w:r>
        <w:rPr>
          <w:sz w:val="24"/>
        </w:rPr>
        <w:t xml:space="preserve">☐  </w:t>
      </w:r>
      <w:r>
        <w:t>Pieds de façade terminés, avec égouttage et garde au sol.</w:t>
      </w:r>
    </w:p>
    <w:p>
      <w:pPr>
        <w:spacing w:after="120"/>
      </w:pPr>
      <w:r>
        <w:rPr>
          <w:sz w:val="24"/>
        </w:rPr>
        <w:t xml:space="preserve">☐  </w:t>
      </w:r>
      <w:r>
        <w:t>Habillages de fenêtres et de porte terminés.</w:t>
      </w:r>
    </w:p>
    <w:p>
      <w:pPr>
        <w:spacing w:after="120"/>
      </w:pPr>
      <w:r>
        <w:rPr>
          <w:sz w:val="24"/>
        </w:rPr>
        <w:t xml:space="preserve">☐  </w:t>
      </w:r>
      <w:r>
        <w:t>Chants coupés traités si la finition l’exige.</w:t>
      </w:r>
    </w:p>
    <w:p>
      <w:pPr>
        <w:spacing w:after="120"/>
      </w:pPr>
      <w:r>
        <w:rPr>
          <w:sz w:val="24"/>
        </w:rPr>
        <w:t xml:space="preserve">☐  </w:t>
      </w:r>
      <w:r>
        <w:t>Aucune lame fendue de part en part ou instable.</w:t>
      </w:r>
    </w:p>
    <w:p>
      <w:pPr>
        <w:spacing w:after="120"/>
      </w:pPr>
      <w:r>
        <w:rPr>
          <w:sz w:val="24"/>
        </w:rPr>
        <w:t xml:space="preserve">☐  </w:t>
      </w:r>
      <w:r>
        <w:t>Fixations alignées et toutes en place.</w:t>
      </w:r>
    </w:p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Poids ajouté par la façade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Poste</w:t>
            </w:r>
          </w:p>
        </w:tc>
        <w:tc>
          <w:tcPr>
            <w:tcW w:type="dxa" w:w="481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Masse (kg)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Bardage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Lattage et double lattage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Vis, profils et accessoires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b/>
                <w:sz w:val="16"/>
              </w:rPr>
              <w:t>Total ajouté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Poids cumulé de la maison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Marge restante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Photographies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Façade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Vue d’ensemble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Pied de façade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Angle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Contour de fenêtre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Avant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Arrière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Gauche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Droite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Après la première forte pluie</w:t>
      </w:r>
    </w:p>
    <w:p>
      <w:pPr>
        <w:spacing w:after="40"/>
      </w:pPr>
      <w:r>
        <w:rPr>
          <w:color w:val="716E67"/>
          <w:sz w:val="17"/>
        </w:rPr>
        <w:t>Zones qui restent humides longtemps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Traces de ruissellement inattendues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Corrections apportées, et date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Façade terminée le, par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320"/>
      </w:pPr>
      <w:r>
        <w:rPr>
          <w:color w:val="716E67"/>
          <w:sz w:val="15"/>
        </w:rPr>
        <w:t>Document préparé par Tiny House Suisse — reproduction libre pour usage personnel.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THS-09E · Contrôle final du bardage · Tiny House Suisse — Guide d’autoconstruction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THS-09E    </w:t>
    </w:r>
    <w:r>
      <w:rPr>
        <w:color w:val="716E67"/>
        <w:sz w:val="16"/>
      </w:rPr>
      <w:t>Chapitre 9 — Le bardage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