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Comparateur d’isolants</w:t>
      </w:r>
    </w:p>
    <w:p>
      <w:r>
        <w:rPr>
          <w:color w:val="716E67"/>
          <w:sz w:val="20"/>
        </w:rPr>
        <w:t>Lambda, poids, feu, humidité et prix</w:t>
      </w:r>
    </w:p>
    <w:p>
      <w:r>
        <w:t>Recopiez les valeurs depuis la fiche technique du produit exact, jamais depuis un forum. Un isolant se compare sur six lignes, pas sur son lambda.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Critère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Isolant A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Isolant B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Isolant C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Produit et référence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Famille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Lambda déclaré W/(m·K)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Épaisseur disponible (mm)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 de la couche (m²K/W)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Masse surfacique (kg/m²)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Masse sur mes parois (kg)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Réaction au feu, groupe AEAI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Comportement à l’humidité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Risque de tassement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Apport contre la surchauffe d’été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Prix livré, CHF/m²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Prix total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 se calcule : épaisseur en mètres divisée par le lambda. 145 mm à 0,036 donnent R = 4,0.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Les six critères, et pourquoi ils comptent ici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Critère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Ce qu’il décide sur une tiny house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Lambda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l’épaisseur, donc la largeur intérieure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Densité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le poids, donc la charge utile restante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Humidité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le séchage de la paroi et sa durée de vie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Tenue dans le temps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les vides qui apparaîtront sans qu’on les voie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Réaction au feu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la composition autour du poêle et du conduit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Confort d’été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la température un après-midi d’août</w:t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Ce qui a fait pencher la balance</w:t>
      </w:r>
    </w:p>
    <w:p>
      <w:pPr>
        <w:spacing w:after="40"/>
      </w:pPr>
      <w:r>
        <w:rPr>
          <w:color w:val="716E67"/>
          <w:sz w:val="17"/>
        </w:rPr>
        <w:t>Isolant retenu entre montants, et pourquoi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Isolant retenu en couche continue, et pourquoi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Ce que j’ai accepté de sacrifier : épaisseur, poids, prix ou performance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de la décision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Fiches techniques archivées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THS-10A · Comparateur d’isolants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THS-10A    </w:t>
    </w:r>
    <w:r>
      <w:rPr>
        <w:color w:val="716E67"/>
        <w:sz w:val="16"/>
      </w:rPr>
      <w:t>Chapitre 10 — L’isolation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