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Choix de la couche intérieure</w:t>
      </w:r>
    </w:p>
    <w:p>
      <w:r>
        <w:rPr>
          <w:color w:val="716E67"/>
          <w:sz w:val="20"/>
        </w:rPr>
        <w:t>Sd, hygrovariabilité, supports et rubans compatibles</w:t>
      </w:r>
    </w:p>
    <w:p>
      <w:r>
        <w:t>Le bon Sd ne se choisit pas seul : il dépend de toutes les autres couches. Commencez donc par écrire la composition complète, puis comparez.</w:t>
      </w:r>
    </w:p>
    <w:p>
      <w:pPr>
        <w:spacing w:before="280" w:after="120"/>
      </w:pPr>
      <w:r>
        <w:rPr>
          <w:b/>
          <w:color w:val="1A3C2A"/>
          <w:sz w:val="23"/>
        </w:rPr>
        <w:t>La composition, de l’intérieur vers l’extérieur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#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Couche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Épaisseur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Sd ou lambda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Finition intérieure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Vide technique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Couche étanche à l’air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Isolant entre montants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Panneau extérieur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Pare-pluie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  <w:t>Lame d’air et bardage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Règle à tenir : la couche intérieure doit être nettement plus fermée que l’extérieure. Une paroi fermée des deux côtés doit être vérifiée.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Comparer trois produits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Critère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 A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 B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Produit C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Produit et référence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Type : membrane, panneau, mixte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Valeur Sd (m)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Hygrovariable : plage annoncée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Supports admis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Rubans et colles compatibles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Température de pose admise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Manchettes disponibles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Prix au m²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Ordres de grandeur, pour se repérer</w:t>
      </w:r>
    </w:p>
    <w:p>
      <w:r>
        <w:rPr>
          <w:i/>
          <w:color w:val="716E67"/>
          <w:sz w:val="16"/>
        </w:rPr>
        <w:t>La fiche du produit exact fait foi. Ces valeurs servent seulement à situer un produit.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Couche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Sd courant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Panneau OSB de 12 à 15 mm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quelques mètres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Frein-vapeur courant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2 à 5 m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Membrane hygrovariable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de moins de 1 m à plus de 20 m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Film polyéthylène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  <w:t>plusieurs dizaines de mètres</w:t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Décision</w:t>
      </w:r>
    </w:p>
    <w:p>
      <w:pPr>
        <w:spacing w:after="40"/>
      </w:pPr>
      <w:r>
        <w:rPr>
          <w:color w:val="716E67"/>
          <w:sz w:val="17"/>
        </w:rPr>
        <w:t>Produit retenu, et pourquoi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Composition vérifiée par un calcul hygrothermique : oui / non, par qui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Date de la décision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THS-11B · Choix de la couche intérieure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THS-11B    </w:t>
    </w:r>
    <w:r>
      <w:rPr>
        <w:color w:val="716E67"/>
        <w:sz w:val="16"/>
      </w:rPr>
      <w:t>Chapitre 11 — Frein-vapeur et étanchéité à l’air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