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Fotodossier der Leitungen</w:t>
      </w:r>
    </w:p>
    <w:p>
      <w:r>
        <w:rPr>
          <w:color w:val="716E67"/>
          <w:sz w:val="20"/>
        </w:rPr>
        <w:t>Was Sie in drei Jahren vor blindem Bohren bewahrt</w:t>
      </w:r>
    </w:p>
    <w:p>
      <w:r>
        <w:t>Ein senkrecht aufgenommenes Foto mit sichtbarem Massband und der Wandnummer ist zehn Übersichtsbilder wert. Machen Sie es vor der Bekleidung, nie danach.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Wand oder Zone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Foto gemacht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Dateiname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Sichtbare Masse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Datum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Fassade vorne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Fassade hinten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Fassade links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Fassade rechts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Badtrennwand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Rückseite der Küche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Decke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Boden, vor dem Schliessen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Bereich des Verteilers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Durchdringungen der dichten Schicht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Was jedes Foto zeigen muss</w:t>
      </w:r>
    </w:p>
    <w:p>
      <w:pPr>
        <w:spacing w:after="120"/>
      </w:pPr>
      <w:r>
        <w:rPr>
          <w:sz w:val="24"/>
        </w:rPr>
        <w:t xml:space="preserve">☐  </w:t>
      </w:r>
      <w:r>
        <w:t>Die Rohre, auf ihrer ganzen Länge sichtbar.</w:t>
      </w:r>
    </w:p>
    <w:p>
      <w:pPr>
        <w:spacing w:after="120"/>
      </w:pPr>
      <w:r>
        <w:rPr>
          <w:sz w:val="24"/>
        </w:rPr>
        <w:t xml:space="preserve">☐  </w:t>
      </w:r>
      <w:r>
        <w:t>Die Dosen, mit ihrer Nummer angeschrieben.</w:t>
      </w:r>
    </w:p>
    <w:p>
      <w:pPr>
        <w:spacing w:after="120"/>
      </w:pPr>
      <w:r>
        <w:rPr>
          <w:sz w:val="24"/>
        </w:rPr>
        <w:t xml:space="preserve">☐  </w:t>
      </w:r>
      <w:r>
        <w:t>Ein ausgezogenes Massband im Bild, für den Massstab.</w:t>
      </w:r>
    </w:p>
    <w:p>
      <w:pPr>
        <w:spacing w:after="120"/>
      </w:pPr>
      <w:r>
        <w:rPr>
          <w:sz w:val="24"/>
        </w:rPr>
        <w:t xml:space="preserve">☐  </w:t>
      </w:r>
      <w:r>
        <w:t>Die Wandnummer, auf einem Karton oder der Konstruktion.</w:t>
      </w:r>
    </w:p>
    <w:p>
      <w:pPr>
        <w:spacing w:after="120"/>
      </w:pPr>
      <w:r>
        <w:rPr>
          <w:sz w:val="24"/>
        </w:rPr>
        <w:t xml:space="preserve">☐  </w:t>
      </w:r>
      <w:r>
        <w:t>Die Ständer, um später zu wissen, wo geschraubt wird.</w:t>
      </w:r>
    </w:p>
    <w:p>
      <w:pPr>
        <w:spacing w:after="120"/>
      </w:pPr>
      <w:r>
        <w:rPr>
          <w:sz w:val="24"/>
        </w:rPr>
        <w:t xml:space="preserve">☐  </w:t>
      </w:r>
      <w:r>
        <w:t>Abläufe und Wasserleitungen, falls in derselben Wand.</w:t>
      </w:r>
    </w:p>
    <w:p>
      <w:pPr>
        <w:spacing w:before="280" w:after="120"/>
      </w:pPr>
      <w:r>
        <w:rPr>
          <w:b/>
          <w:color w:val="1A3C2A"/>
          <w:sz w:val="23"/>
        </w:rPr>
        <w:t>Wo das Dossier liegt</w:t>
      </w:r>
    </w:p>
    <w:p>
      <w:pPr>
        <w:spacing w:after="40"/>
      </w:pPr>
      <w:r>
        <w:rPr>
          <w:color w:val="716E67"/>
          <w:sz w:val="17"/>
        </w:rPr>
        <w:t>Digitaler Ordner: vollständiger Pfad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Sicherung: wo, und letztes Datum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Kopie an den Elektriker übergeben: ja / nein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b/>
          <w:color w:val="1A3C2A"/>
        </w:rPr>
        <w:t>Dieses Dossier begleitet das Haus. Bei Verkauf oder Umbau ist es ein technisches Dossier wert.</w:t>
      </w:r>
    </w:p>
    <w:p>
      <w:pPr>
        <w:spacing w:before="280" w:after="120"/>
      </w:pPr>
      <w:r>
        <w:rPr>
          <w:b/>
          <w:color w:val="1A3C2A"/>
          <w:sz w:val="23"/>
        </w:rPr>
        <w:t>Nicht zu vergessende Besonderheiten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THS-12E · Fotodossier der Leitungen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THS-12E    </w:t>
    </w:r>
    <w:r>
      <w:rPr>
        <w:color w:val="716E67"/>
        <w:sz w:val="16"/>
      </w:rPr>
      <w:t>Kapitel 12 — Die Elektroinstallation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