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Sanitärplan</w:t>
      </w:r>
    </w:p>
    <w:p>
      <w:r>
        <w:rPr>
          <w:color w:val="716E67"/>
          <w:sz w:val="20"/>
        </w:rPr>
        <w:t>Zwei Pläne, drei Farben, vor dem Schliessen des Bodens</w:t>
      </w:r>
    </w:p>
    <w:p>
      <w:r>
        <w:t>Machen Sie nicht einen Sanitärplan, sondern zwei. Versorgung und Entwässerung folgen nicht denselben Zwängen, und sie auf ein einziges Blatt zu legen ist der sicherste Weg, ein Gefälle zu verfehlen.</w:t>
      </w:r>
    </w:p>
    <w:p>
      <w:pPr>
        <w:spacing w:before="280" w:after="120"/>
      </w:pPr>
      <w:r>
        <w:rPr>
          <w:b/>
          <w:color w:val="1A3C2A"/>
          <w:sz w:val="23"/>
        </w:rPr>
        <w:t>Farben und Kürzel</w:t>
      </w:r>
    </w:p>
    <w:p>
      <w:r>
        <w:rPr>
          <w:i/>
          <w:color w:val="716E67"/>
          <w:sz w:val="16"/>
        </w:rPr>
        <w:t>Blau Kaltwasser · rot Warmwasser · grau Abwasser. EV Spüle · LV Waschtisch · D Dusche · WC · CE Wassererwärmer · V Absperrung · S Geruchverschluss · C Sammelleitung · VE Entlüftung · AR Wassereintritt · SO Abwasseraustritt.</w:t>
      </w:r>
    </w:p>
    <w:p>
      <w:pPr>
        <w:spacing w:before="280" w:after="120"/>
      </w:pPr>
      <w:r>
        <w:rPr>
          <w:b/>
          <w:color w:val="1A3C2A"/>
          <w:sz w:val="23"/>
        </w:rPr>
        <w:t>Plan 1 — Versorgung</w:t>
      </w:r>
    </w:p>
    <w:p>
      <w:r>
        <w:rPr>
          <w:i/>
          <w:color w:val="716E67"/>
          <w:sz w:val="16"/>
        </w:rPr>
        <w:t>Ein Kästchen entspricht 10 cm. Zeichnen Sie zuerst die Geräte, danach die Leitungen.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Plan 2 — Entwässerung</w:t>
      </w:r>
    </w:p>
    <w:p>
      <w:r>
        <w:rPr>
          <w:i/>
          <w:color w:val="716E67"/>
          <w:sz w:val="16"/>
        </w:rPr>
        <w:t>Gleicher Massstab. Tragen Sie die Fliessrichtung mit einem Pfeil auf jedem Abschnitt ein.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Distanzen zum Wassererwärmer</w:t>
      </w:r>
    </w:p>
    <w:p>
      <w:r>
        <w:rPr>
          <w:i/>
          <w:color w:val="716E67"/>
          <w:sz w:val="16"/>
        </w:rPr>
        <w:t>Je grösser die Distanz, desto mehr Kaltwasser lassen Sie ablaufen — jeden Tag, fünfzehn Jahre lang.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Entnahmestelle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Distanz (m)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Akzeptabel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Vorgesehene Korrektur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Dusche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Waschtisch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Spüle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Waschmaschine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Die Geräte aus Plan 2 müssen im Balkenplan von Kapitel 4 eingetragen sein. Ist das nicht der Fall, überarbeiten Sie das Balkenlager, bevor Sie Holz schneiden.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THS-13A · Sanitärplan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THS-13A    </w:t>
    </w:r>
    <w:r>
      <w:rPr>
        <w:color w:val="716E67"/>
        <w:sz w:val="16"/>
      </w:rPr>
      <w:t>Kapitel 13 — Die Sanitärinstallation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