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Planning du second œuvre</w:t>
      </w:r>
    </w:p>
    <w:p>
      <w:r>
        <w:rPr>
          <w:color w:val="716E67"/>
          <w:sz w:val="20"/>
        </w:rPr>
        <w:t>L’étanchéité de la salle d’eau vient avant le revêtement, toujours</w:t>
      </w:r>
    </w:p>
    <w:p>
      <w:r>
        <w:t>Un ordre cohérent évite de refaire. Remplissez les dates, mais surtout la dernière colonne : elle dit ce qui doit être validé avant de passer au lot suivant.</w:t>
      </w:r>
    </w:p>
    <w:p>
      <w:pPr>
        <w:spacing w:before="280" w:after="120"/>
      </w:pPr>
      <w:r>
        <w:rPr>
          <w:b/>
          <w:color w:val="1A3C2A"/>
          <w:sz w:val="23"/>
        </w:rPr>
        <w:t>Avant le premier parement</w:t>
      </w:r>
    </w:p>
    <w:p>
      <w:pPr>
        <w:spacing w:after="120"/>
      </w:pPr>
      <w:r>
        <w:rPr>
          <w:sz w:val="24"/>
        </w:rPr>
        <w:t xml:space="preserve">☐  </w:t>
      </w:r>
      <w:r>
        <w:t>Toiture, pare-pluie, bardage et menuiseries terminés.</w:t>
      </w:r>
    </w:p>
    <w:p>
      <w:pPr>
        <w:spacing w:after="120"/>
      </w:pPr>
      <w:r>
        <w:rPr>
          <w:sz w:val="24"/>
        </w:rPr>
        <w:t xml:space="preserve">☐  </w:t>
      </w:r>
      <w:r>
        <w:t>Isolation, frein-vapeur et étanchéité à l’air terminés.</w:t>
      </w:r>
    </w:p>
    <w:p>
      <w:pPr>
        <w:spacing w:after="120"/>
      </w:pPr>
      <w:r>
        <w:rPr>
          <w:sz w:val="24"/>
        </w:rPr>
        <w:t xml:space="preserve">☐  </w:t>
      </w:r>
      <w:r>
        <w:t>Préparation électrique contrôlée par l’entreprise.</w:t>
      </w:r>
    </w:p>
    <w:p>
      <w:pPr>
        <w:spacing w:after="120"/>
      </w:pPr>
      <w:r>
        <w:rPr>
          <w:sz w:val="24"/>
        </w:rPr>
        <w:t xml:space="preserve">☐  </w:t>
      </w:r>
      <w:r>
        <w:t>Préparation sanitaire contrôlée par l’installateur.</w:t>
      </w:r>
    </w:p>
    <w:p>
      <w:pPr>
        <w:spacing w:after="120"/>
      </w:pPr>
      <w:r>
        <w:rPr>
          <w:sz w:val="24"/>
        </w:rPr>
        <w:t xml:space="preserve">☐  </w:t>
      </w:r>
      <w:r>
        <w:t>Photos des réseaux prises, avec un mètre visible.</w:t>
      </w:r>
    </w:p>
    <w:p>
      <w:pPr>
        <w:spacing w:after="120"/>
      </w:pPr>
      <w:r>
        <w:rPr>
          <w:sz w:val="24"/>
        </w:rPr>
        <w:t xml:space="preserve">☐  </w:t>
      </w:r>
      <w:r>
        <w:t>Renforts posés et repérés, fiche THS-14B remplie.</w:t>
      </w:r>
    </w:p>
    <w:p>
      <w:pPr>
        <w:spacing w:after="120"/>
      </w:pPr>
      <w:r>
        <w:rPr>
          <w:sz w:val="24"/>
        </w:rPr>
        <w:t xml:space="preserve">☐  </w:t>
      </w:r>
      <w:r>
        <w:t>Budget poids complété avant les commandes, fiche THS-14E.</w:t>
      </w:r>
    </w:p>
    <w:p>
      <w:pPr>
        <w:spacing w:before="280" w:after="120"/>
      </w:pPr>
      <w:r>
        <w:rPr>
          <w:b/>
          <w:color w:val="1A3C2A"/>
          <w:sz w:val="23"/>
        </w:rPr>
        <w:t>Les onze étapes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N°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 prévue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Fait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À valider avant la suite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Contrôle et photos des réseaux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Plafond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Parements muraux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Cloisons et portes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Étanchéité de la salle d’eau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Revêtements de salle d’eau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Sols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Cuisine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Équipements sanitaires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9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Mobilier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Contrôle et pesée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L’étape 5 ne se déplace pas : l’étanchéité de la salle d’eau se fait avant tout revêtement décoratif, sans exception.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Dépendances à vérifier</w:t>
      </w:r>
    </w:p>
    <w:p>
      <w:pPr>
        <w:spacing w:after="40"/>
      </w:pPr>
      <w:r>
        <w:rPr>
          <w:color w:val="716E67"/>
          <w:sz w:val="17"/>
        </w:rPr>
        <w:t>— Le sol peut-il être posé sous les meubles fixes, ou faut-il l’arrêter au droit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Quels réseaux doivent rester visibles pour un contrôle à venir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Quels équipements attendent un rendez-vous avec un professionnel, et lequel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Intervenants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Intervenant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Lot concerné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 convenue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Confirmé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Électricien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Installateur sanitaire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Carreleur ou étancheur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Cuisiniste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Livraisons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Matériau ou équipement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Commandé le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Livraison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Acclimaté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Parements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Sol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Salle d’eau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Cuisine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Électroménager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Un lambris stocké dans un local froid et humide ne se pose pas le jour de sa livraison : respectez la durée d’acclimatation du fabricant.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THS-14A · Planning du second œuvre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THS-14A    </w:t>
    </w:r>
    <w:r>
      <w:rPr>
        <w:color w:val="716E67"/>
        <w:sz w:val="16"/>
      </w:rPr>
      <w:t>Chapitre 14 — Le second œuvre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