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Thermografie</w:t>
      </w:r>
    </w:p>
    <w:p>
      <w:r>
        <w:rPr>
          <w:color w:val="716E67"/>
          <w:sz w:val="20"/>
        </w:rPr>
        <w:t>Ein schönes Bild ist keine Diagnose</w:t>
      </w:r>
    </w:p>
    <w:p>
      <w:r>
        <w:t>Eine Wärmebildkamera erzeugt immer ein schönes Bild. Das heisst nicht, dass es auswertbar ist: alles hängt an der Temperaturdifferenz zwischen innen und aussen.</w:t>
      </w:r>
    </w:p>
    <w:p>
      <w:pPr>
        <w:spacing w:before="280" w:after="120"/>
      </w:pPr>
      <w:r>
        <w:rPr>
          <w:b/>
          <w:color w:val="1A3C2A"/>
          <w:sz w:val="23"/>
        </w:rPr>
        <w:t>Was Sie wirklich sehen wollen</w:t>
      </w:r>
    </w:p>
    <w:p>
      <w:r>
        <w:rPr>
          <w:i/>
          <w:color w:val="716E67"/>
          <w:sz w:val="16"/>
        </w:rPr>
        <w:t>Wand mit 145 mm bei Lambda 0,036: U 0,238. Am Ort eines Ständers von 145 mm aus Vollholz: U 0,778. Innerer Wärmeübergangswiderstand 0,13 m2K/W.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Differenz innen / aussen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Oberflächenunterschied am Ständer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5 K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0,35 K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10 K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0,70 K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15 K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1,05 K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20 K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1,40 K</w:t>
            </w:r>
          </w:p>
        </w:tc>
      </w:tr>
    </w:tbl>
    <w:p>
      <w:r>
        <w:rPr>
          <w:b/>
          <w:color w:val="1A3C2A"/>
        </w:rPr>
        <w:t>Bei 5 K Differenz suchen Sie drei Zehntel Grad — eine Emissionsgradschwankung zwischen zwei Brettern erzeugt genauso viel. Ab 15 bis 20 K wird das Raster der Ständer lesbar.</w:t>
      </w:r>
    </w:p>
    <w:p>
      <w:pPr>
        <w:spacing w:before="280" w:after="120"/>
      </w:pPr>
      <w:r>
        <w:rPr>
          <w:b/>
          <w:color w:val="1A3C2A"/>
          <w:sz w:val="23"/>
        </w:rPr>
        <w:t>Messbedingungen</w:t>
      </w:r>
    </w:p>
    <w:p>
      <w:pPr>
        <w:spacing w:after="120"/>
      </w:pPr>
      <w:r>
        <w:rPr>
          <w:sz w:val="24"/>
        </w:rPr>
        <w:t xml:space="preserve">☐  </w:t>
      </w:r>
      <w:r>
        <w:t>Gebäude seit mindestens vierundzwanzig Stunden geheizt.</w:t>
      </w:r>
    </w:p>
    <w:p>
      <w:pPr>
        <w:spacing w:after="120"/>
      </w:pPr>
      <w:r>
        <w:rPr>
          <w:sz w:val="24"/>
        </w:rPr>
        <w:t xml:space="preserve">☐  </w:t>
      </w:r>
      <w:r>
        <w:t>Kaltes und bedecktes Wetter.</w:t>
      </w:r>
    </w:p>
    <w:p>
      <w:pPr>
        <w:spacing w:after="120"/>
      </w:pPr>
      <w:r>
        <w:rPr>
          <w:sz w:val="24"/>
        </w:rPr>
        <w:t xml:space="preserve">☐  </w:t>
      </w:r>
      <w:r>
        <w:t>Keine direkte Sonneneinstrahlung, für eine Aufnahme von aussen.</w:t>
      </w:r>
    </w:p>
    <w:p>
      <w:pPr>
        <w:spacing w:after="120"/>
      </w:pPr>
      <w:r>
        <w:rPr>
          <w:sz w:val="24"/>
        </w:rPr>
        <w:t xml:space="preserve">☐  </w:t>
      </w:r>
      <w:r>
        <w:t>Differenz innen / aussen gemessen und unten notiert.</w:t>
      </w:r>
    </w:p>
    <w:p>
      <w:pPr>
        <w:spacing w:after="120"/>
      </w:pPr>
      <w:r>
        <w:rPr>
          <w:sz w:val="24"/>
        </w:rPr>
        <w:t xml:space="preserve">☐  </w:t>
      </w:r>
      <w:r>
        <w:t>Heizung und Lüftung im stabilen Betrieb, nicht im Aufheizen.</w:t>
      </w:r>
    </w:p>
    <w:p>
      <w:pPr>
        <w:spacing w:after="40"/>
      </w:pPr>
      <w:r>
        <w:rPr>
          <w:color w:val="716E67"/>
          <w:sz w:val="17"/>
        </w:rPr>
        <w:t>Datum und Uhrzeit der Aufnahme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Innentemperatur (°C) und Aussentemperatur (°C)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Erreichte Differenz (K)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Wetter, und Besonnung der Vorstunden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Verwendetes Gerät, und eingestellter Emissionsgrad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Von innen zu fotografierende Zonen</w:t>
      </w:r>
    </w:p>
    <w:p>
      <w:r>
        <w:rPr>
          <w:i/>
          <w:color w:val="716E67"/>
          <w:sz w:val="16"/>
        </w:rPr>
        <w:t>Bei einem Tiny House entkoppelt die hinterlüftete Fassade aus Kapitel 7 die Aussenfläche von allem dahinter: die innere Thermografie ist meist die nützlichere.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Zone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Bild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Beobachtete Auffälligkeit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Auswertung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Massnahme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Senkrechte Ecken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Fensterumrandung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Fussschwelle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Anschluss Dach-Wand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Zone mit hohem Holzanteil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Technische Durchführungen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Boden, Randbereich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Revisionsöffnung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Bevor Sie schliessen</w:t>
      </w:r>
    </w:p>
    <w:p>
      <w:pPr>
        <w:spacing w:after="120"/>
      </w:pPr>
      <w:r>
        <w:rPr>
          <w:sz w:val="24"/>
        </w:rPr>
        <w:t xml:space="preserve">☐  </w:t>
      </w:r>
      <w:r>
        <w:t>Die kalte Zone kann ein Ständer sein: bei 20 K mehr als ein Grad, ohne jeden Mangel.</w:t>
      </w:r>
    </w:p>
    <w:p>
      <w:pPr>
        <w:spacing w:after="120"/>
      </w:pPr>
      <w:r>
        <w:rPr>
          <w:sz w:val="24"/>
        </w:rPr>
        <w:t xml:space="preserve">☐  </w:t>
      </w:r>
      <w:r>
        <w:t>Sie kann eine Metallbefestigung oder eine besondere Geometrie sein.</w:t>
      </w:r>
    </w:p>
    <w:p>
      <w:pPr>
        <w:spacing w:after="120"/>
      </w:pPr>
      <w:r>
        <w:rPr>
          <w:sz w:val="24"/>
        </w:rPr>
        <w:t xml:space="preserve">☐  </w:t>
      </w:r>
      <w:r>
        <w:t>Sie kann ein Luftzug sein: im Unterdruck zu bestätigen.</w:t>
      </w:r>
    </w:p>
    <w:p>
      <w:pPr>
        <w:spacing w:after="120"/>
      </w:pPr>
      <w:r>
        <w:rPr>
          <w:sz w:val="24"/>
        </w:rPr>
        <w:t xml:space="preserve">☐  </w:t>
      </w:r>
      <w:r>
        <w:t>Sie kann ein Unterschied der Oberfläche oder des Emissionsgrads sein.</w:t>
      </w:r>
    </w:p>
    <w:p>
      <w:pPr>
        <w:spacing w:after="120"/>
      </w:pPr>
      <w:r>
        <w:rPr>
          <w:sz w:val="24"/>
        </w:rPr>
        <w:t xml:space="preserve">☐  </w:t>
      </w:r>
      <w:r>
        <w:t>Nichts erklärt die Auffälligkeit: von einer Fachperson auswerten lassen.</w:t>
      </w:r>
    </w:p>
    <w:p>
      <w:r>
        <w:rPr>
          <w:b/>
          <w:color w:val="1A3C2A"/>
        </w:rPr>
        <w:t>Die Thermografie ersetzt die Luftdichtheitsmessung nicht: die eine zeigt Oberflächentemperaturen, die andere misst und lokalisiert Luftundichtheiten.</w:t>
      </w: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THS-15D · Thermografie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THS-15D    </w:t>
    </w:r>
    <w:r>
      <w:rPr>
        <w:color w:val="716E67"/>
        <w:sz w:val="16"/>
      </w:rPr>
      <w:t>Kapitel 15 — Die eigene Arbeit prüfen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