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Fiche thermographie</w:t>
      </w:r>
    </w:p>
    <w:p>
      <w:r>
        <w:rPr>
          <w:color w:val="716E67"/>
          <w:sz w:val="20"/>
        </w:rPr>
        <w:t>Une belle image n’est pas un diagnostic</w:t>
      </w:r>
    </w:p>
    <w:p>
      <w:r>
        <w:t>Une caméra thermique produit toujours une jolie image. Cela ne veut pas dire qu’elle est exploitable : tout dépend de l’écart de température entre l’intérieur et l’extérieur.</w:t>
      </w:r>
    </w:p>
    <w:p>
      <w:pPr>
        <w:spacing w:before="280" w:after="120"/>
      </w:pPr>
      <w:r>
        <w:rPr>
          <w:b/>
          <w:color w:val="1A3C2A"/>
          <w:sz w:val="23"/>
        </w:rPr>
        <w:t>Ce que vous cherchez vraiment à voir</w:t>
      </w:r>
    </w:p>
    <w:p>
      <w:r>
        <w:rPr>
          <w:i/>
          <w:color w:val="716E67"/>
          <w:sz w:val="16"/>
        </w:rPr>
        <w:t>Paroi de 145 mm à lambda 0,036 : U 0,238. Au droit d’un montant de 145 mm en bois massif : U 0,778. Résistance superficielle intérieure 0,13 m2K/W.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Écart intérieur / extérieur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Écart de surface au droit d’un montant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5 K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0,35 K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10 K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0,70 K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15 K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1,05 K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20 K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1,40 K</w:t>
            </w:r>
          </w:p>
        </w:tc>
      </w:tr>
    </w:tbl>
    <w:p>
      <w:r>
        <w:rPr>
          <w:b/>
          <w:color w:val="1A3C2A"/>
        </w:rPr>
        <w:t>Avec 5 K d’écart, vous cherchez trois dixièmes de degré — une variation d’émissivité entre deux planches en produit autant. À partir de 15 à 20 K, la trame des montants devient lisible.</w:t>
      </w:r>
    </w:p>
    <w:p>
      <w:pPr>
        <w:spacing w:before="280" w:after="120"/>
      </w:pPr>
      <w:r>
        <w:rPr>
          <w:b/>
          <w:color w:val="1A3C2A"/>
          <w:sz w:val="23"/>
        </w:rPr>
        <w:t>Conditions de mesure</w:t>
      </w:r>
    </w:p>
    <w:p>
      <w:pPr>
        <w:spacing w:after="120"/>
      </w:pPr>
      <w:r>
        <w:rPr>
          <w:sz w:val="24"/>
        </w:rPr>
        <w:t xml:space="preserve">☐  </w:t>
      </w:r>
      <w:r>
        <w:t>Bâtiment chauffé depuis au moins vingt-quatre heures.</w:t>
      </w:r>
    </w:p>
    <w:p>
      <w:pPr>
        <w:spacing w:after="120"/>
      </w:pPr>
      <w:r>
        <w:rPr>
          <w:sz w:val="24"/>
        </w:rPr>
        <w:t xml:space="preserve">☐  </w:t>
      </w:r>
      <w:r>
        <w:t>Temps froid et couvert.</w:t>
      </w:r>
    </w:p>
    <w:p>
      <w:pPr>
        <w:spacing w:after="120"/>
      </w:pPr>
      <w:r>
        <w:rPr>
          <w:sz w:val="24"/>
        </w:rPr>
        <w:t xml:space="preserve">☐  </w:t>
      </w:r>
      <w:r>
        <w:t>Pas de rayonnement solaire direct, pour une prise de vue extérieure.</w:t>
      </w:r>
    </w:p>
    <w:p>
      <w:pPr>
        <w:spacing w:after="120"/>
      </w:pPr>
      <w:r>
        <w:rPr>
          <w:sz w:val="24"/>
        </w:rPr>
        <w:t xml:space="preserve">☐  </w:t>
      </w:r>
      <w:r>
        <w:t>Écart intérieur / extérieur relevé et noté ci-dessous.</w:t>
      </w:r>
    </w:p>
    <w:p>
      <w:pPr>
        <w:spacing w:after="120"/>
      </w:pPr>
      <w:r>
        <w:rPr>
          <w:sz w:val="24"/>
        </w:rPr>
        <w:t xml:space="preserve">☐  </w:t>
      </w:r>
      <w:r>
        <w:t>Chauffage et ventilation dans un régime stable, pas en pleine relance.</w:t>
      </w:r>
    </w:p>
    <w:p>
      <w:pPr>
        <w:spacing w:after="40"/>
      </w:pPr>
      <w:r>
        <w:rPr>
          <w:color w:val="716E67"/>
          <w:sz w:val="17"/>
        </w:rPr>
        <w:t>Date et heure de la prise de vue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Température intérieure (°C) et température extérieure (°C)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Écart obtenu (K)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Météo, et ensoleillement des heures précédentes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Appareil utilisé, et émissivité réglée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Zones à photographier, de l’intérieur</w:t>
      </w:r>
    </w:p>
    <w:p>
      <w:r>
        <w:rPr>
          <w:i/>
          <w:color w:val="716E67"/>
          <w:sz w:val="16"/>
        </w:rPr>
        <w:t>Sur une tiny house, la façade ventilée du chapitre 7 découple la surface extérieure de ce qu’il y a derrière : la thermographie intérieure est généralement la plus utile.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Zone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Cliché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Anomalie observée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Interprétation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Action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Angles verticaux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Pourtour des fenêtres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Lisse basse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Jonction toiture-mur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Zone à forte proportion de bois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Traversées techniques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Plancher, pourtour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Trappe de visite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Avant de conclure</w:t>
      </w:r>
    </w:p>
    <w:p>
      <w:pPr>
        <w:spacing w:after="120"/>
      </w:pPr>
      <w:r>
        <w:rPr>
          <w:sz w:val="24"/>
        </w:rPr>
        <w:t xml:space="preserve">☐  </w:t>
      </w:r>
      <w:r>
        <w:t>La zone froide peut être un montant : plus d’un degré d’écart à 20 K, sans aucun défaut.</w:t>
      </w:r>
    </w:p>
    <w:p>
      <w:pPr>
        <w:spacing w:after="120"/>
      </w:pPr>
      <w:r>
        <w:rPr>
          <w:sz w:val="24"/>
        </w:rPr>
        <w:t xml:space="preserve">☐  </w:t>
      </w:r>
      <w:r>
        <w:t>Elle peut être une fixation métallique ou une géométrie particulière.</w:t>
      </w:r>
    </w:p>
    <w:p>
      <w:pPr>
        <w:spacing w:after="120"/>
      </w:pPr>
      <w:r>
        <w:rPr>
          <w:sz w:val="24"/>
        </w:rPr>
        <w:t xml:space="preserve">☐  </w:t>
      </w:r>
      <w:r>
        <w:t>Elle peut être un courant d’air : à confirmer par une mise en dépression.</w:t>
      </w:r>
    </w:p>
    <w:p>
      <w:pPr>
        <w:spacing w:after="120"/>
      </w:pPr>
      <w:r>
        <w:rPr>
          <w:sz w:val="24"/>
        </w:rPr>
        <w:t xml:space="preserve">☐  </w:t>
      </w:r>
      <w:r>
        <w:t>Elle peut être une différence de surface ou d’émissivité.</w:t>
      </w:r>
    </w:p>
    <w:p>
      <w:pPr>
        <w:spacing w:after="120"/>
      </w:pPr>
      <w:r>
        <w:rPr>
          <w:sz w:val="24"/>
        </w:rPr>
        <w:t xml:space="preserve">☐  </w:t>
      </w:r>
      <w:r>
        <w:t>Rien n’explique l’anomalie : faire interpréter par un spécialiste.</w:t>
      </w:r>
    </w:p>
    <w:p>
      <w:r>
        <w:rPr>
          <w:b/>
          <w:color w:val="1A3C2A"/>
        </w:rPr>
        <w:t>La thermographie ne remplace pas le test d’étanchéité : l’une montre des températures de surface, l’autre mesure et localise des fuites d’air.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THS-15D · Fiche thermographie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THS-15D    </w:t>
    </w:r>
    <w:r>
      <w:rPr>
        <w:color w:val="716E67"/>
        <w:sz w:val="16"/>
      </w:rPr>
      <w:t>Chapitre 15 — Contrôler son travail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